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608B41" w14:textId="77777777" w:rsidR="00AF6E06" w:rsidRPr="00B94D83" w:rsidRDefault="00B94D83" w:rsidP="00B94D83">
      <w:pPr>
        <w:spacing w:after="0" w:line="240" w:lineRule="auto"/>
        <w:jc w:val="center"/>
        <w:rPr>
          <w:b/>
          <w:sz w:val="40"/>
          <w:szCs w:val="40"/>
        </w:rPr>
      </w:pPr>
      <w:bookmarkStart w:id="0" w:name="_GoBack"/>
      <w:bookmarkEnd w:id="0"/>
      <w:r w:rsidRPr="00B94D83">
        <w:rPr>
          <w:b/>
          <w:sz w:val="40"/>
          <w:szCs w:val="40"/>
        </w:rPr>
        <w:t>Part One</w:t>
      </w:r>
    </w:p>
    <w:p w14:paraId="55CB1195" w14:textId="77777777" w:rsidR="00B94D83" w:rsidRPr="00B94D83" w:rsidRDefault="00B94D83" w:rsidP="00B94D83">
      <w:pPr>
        <w:spacing w:after="0" w:line="240" w:lineRule="auto"/>
        <w:jc w:val="center"/>
        <w:rPr>
          <w:b/>
          <w:sz w:val="40"/>
          <w:szCs w:val="40"/>
        </w:rPr>
      </w:pPr>
      <w:r w:rsidRPr="00B94D83">
        <w:rPr>
          <w:b/>
          <w:sz w:val="40"/>
          <w:szCs w:val="40"/>
        </w:rPr>
        <w:t>Introduction</w:t>
      </w:r>
    </w:p>
    <w:p w14:paraId="6A6E5A37" w14:textId="77777777" w:rsidR="00B94D83" w:rsidRPr="00B94D83" w:rsidRDefault="00B94D83" w:rsidP="00B94D83">
      <w:pPr>
        <w:spacing w:after="0" w:line="240" w:lineRule="auto"/>
        <w:jc w:val="center"/>
        <w:rPr>
          <w:b/>
          <w:sz w:val="40"/>
          <w:szCs w:val="40"/>
        </w:rPr>
      </w:pPr>
      <w:r w:rsidRPr="00B94D83">
        <w:rPr>
          <w:b/>
          <w:sz w:val="40"/>
          <w:szCs w:val="40"/>
        </w:rPr>
        <w:t>Chapter 2</w:t>
      </w:r>
    </w:p>
    <w:p w14:paraId="2687EF10" w14:textId="77777777" w:rsidR="00B94D83" w:rsidRDefault="00B94D83" w:rsidP="00B94D83">
      <w:pPr>
        <w:spacing w:after="0" w:line="240" w:lineRule="auto"/>
        <w:jc w:val="center"/>
        <w:rPr>
          <w:b/>
          <w:sz w:val="40"/>
          <w:szCs w:val="40"/>
        </w:rPr>
      </w:pPr>
      <w:r w:rsidRPr="00B94D83">
        <w:rPr>
          <w:b/>
          <w:sz w:val="40"/>
          <w:szCs w:val="40"/>
        </w:rPr>
        <w:t xml:space="preserve">Equal Opportunity </w:t>
      </w:r>
      <w:r>
        <w:rPr>
          <w:b/>
          <w:sz w:val="40"/>
          <w:szCs w:val="40"/>
        </w:rPr>
        <w:t xml:space="preserve">and </w:t>
      </w:r>
      <w:r w:rsidR="00240925">
        <w:rPr>
          <w:b/>
          <w:sz w:val="40"/>
          <w:szCs w:val="40"/>
        </w:rPr>
        <w:t>the</w:t>
      </w:r>
      <w:r w:rsidRPr="00B94D83">
        <w:rPr>
          <w:b/>
          <w:sz w:val="40"/>
          <w:szCs w:val="40"/>
        </w:rPr>
        <w:t xml:space="preserve"> Law</w:t>
      </w:r>
    </w:p>
    <w:p w14:paraId="47EAEEB0" w14:textId="77777777" w:rsidR="00B94D83" w:rsidRPr="00B94D83" w:rsidRDefault="00B94D83" w:rsidP="00B94D83">
      <w:pPr>
        <w:spacing w:after="0" w:line="240" w:lineRule="auto"/>
        <w:jc w:val="center"/>
        <w:rPr>
          <w:b/>
          <w:sz w:val="40"/>
          <w:szCs w:val="40"/>
        </w:rPr>
      </w:pPr>
    </w:p>
    <w:p w14:paraId="1AD3A06B" w14:textId="77777777" w:rsidR="00B94D83" w:rsidRPr="00B94D83" w:rsidRDefault="00B94D83">
      <w:pPr>
        <w:rPr>
          <w:b/>
          <w:sz w:val="28"/>
        </w:rPr>
      </w:pPr>
      <w:r w:rsidRPr="00B94D83">
        <w:rPr>
          <w:b/>
          <w:sz w:val="28"/>
        </w:rPr>
        <w:t>Lecture Outline</w:t>
      </w:r>
      <w:r>
        <w:rPr>
          <w:b/>
          <w:sz w:val="28"/>
        </w:rPr>
        <w:t>:</w:t>
      </w:r>
    </w:p>
    <w:p w14:paraId="43BDF17A" w14:textId="77777777" w:rsidR="00B94D83" w:rsidRPr="00B94D83" w:rsidRDefault="00B94D83" w:rsidP="00B94D83">
      <w:pPr>
        <w:spacing w:after="0" w:line="240" w:lineRule="auto"/>
        <w:ind w:right="288"/>
        <w:contextualSpacing/>
        <w:rPr>
          <w:b/>
          <w:bCs/>
        </w:rPr>
      </w:pPr>
      <w:r w:rsidRPr="00B94D83">
        <w:t xml:space="preserve">Equal Opportunity </w:t>
      </w:r>
      <w:r w:rsidR="00D65053">
        <w:t xml:space="preserve">Laws Enacted From </w:t>
      </w:r>
      <w:r w:rsidRPr="00B94D83">
        <w:t xml:space="preserve">1964 </w:t>
      </w:r>
      <w:r w:rsidR="00EA4934">
        <w:t>to</w:t>
      </w:r>
      <w:r w:rsidRPr="00B94D83">
        <w:t xml:space="preserve"> 1991</w:t>
      </w:r>
    </w:p>
    <w:p w14:paraId="68E5AF88" w14:textId="77777777" w:rsidR="00B94D83" w:rsidRPr="00B94D83" w:rsidRDefault="00B94D83" w:rsidP="00B94D83">
      <w:pPr>
        <w:tabs>
          <w:tab w:val="left" w:pos="-1440"/>
        </w:tabs>
        <w:spacing w:after="0" w:line="240" w:lineRule="auto"/>
        <w:ind w:right="288" w:firstLine="360"/>
        <w:contextualSpacing/>
      </w:pPr>
      <w:r w:rsidRPr="00B94D83">
        <w:t>Title VII of the 1964 Civil Rights Act</w:t>
      </w:r>
    </w:p>
    <w:p w14:paraId="4E8BE8EB" w14:textId="77777777" w:rsidR="00B94D83" w:rsidRPr="00B94D83" w:rsidRDefault="00B94D83" w:rsidP="00B94D83">
      <w:pPr>
        <w:tabs>
          <w:tab w:val="left" w:pos="-1440"/>
        </w:tabs>
        <w:spacing w:after="0" w:line="240" w:lineRule="auto"/>
        <w:ind w:right="288" w:firstLine="360"/>
        <w:contextualSpacing/>
      </w:pPr>
      <w:r w:rsidRPr="00B94D83">
        <w:t>Executive Orders</w:t>
      </w:r>
    </w:p>
    <w:p w14:paraId="68736A84" w14:textId="77777777" w:rsidR="00B94D83" w:rsidRPr="00B94D83" w:rsidRDefault="00B94D83" w:rsidP="00B94D83">
      <w:pPr>
        <w:tabs>
          <w:tab w:val="left" w:pos="-1440"/>
        </w:tabs>
        <w:spacing w:after="0" w:line="240" w:lineRule="auto"/>
        <w:ind w:right="288" w:firstLine="360"/>
        <w:contextualSpacing/>
      </w:pPr>
      <w:r w:rsidRPr="00B94D83">
        <w:t>Equal Pay Act of 1963</w:t>
      </w:r>
    </w:p>
    <w:p w14:paraId="2ECA406B" w14:textId="77777777" w:rsidR="00B94D83" w:rsidRPr="00B94D83" w:rsidRDefault="00B94D83" w:rsidP="00B94D83">
      <w:pPr>
        <w:tabs>
          <w:tab w:val="left" w:pos="-1440"/>
        </w:tabs>
        <w:spacing w:after="0" w:line="240" w:lineRule="auto"/>
        <w:ind w:right="288" w:firstLine="360"/>
        <w:contextualSpacing/>
      </w:pPr>
      <w:r w:rsidRPr="00B94D83">
        <w:t>Age Discrimination in Employment Act of 1967</w:t>
      </w:r>
    </w:p>
    <w:p w14:paraId="20160305" w14:textId="77777777" w:rsidR="00B94D83" w:rsidRPr="00B94D83" w:rsidRDefault="00B94D83" w:rsidP="00B94D83">
      <w:pPr>
        <w:tabs>
          <w:tab w:val="left" w:pos="-1440"/>
        </w:tabs>
        <w:spacing w:after="0" w:line="240" w:lineRule="auto"/>
        <w:ind w:right="288" w:firstLine="360"/>
        <w:contextualSpacing/>
      </w:pPr>
      <w:r w:rsidRPr="00B94D83">
        <w:t>Vocational Rehabilitation Act of 1973</w:t>
      </w:r>
    </w:p>
    <w:p w14:paraId="077E887F" w14:textId="77777777" w:rsidR="00B94D83" w:rsidRPr="00B94D83" w:rsidRDefault="00B94D83" w:rsidP="00B94D83">
      <w:pPr>
        <w:tabs>
          <w:tab w:val="left" w:pos="-1440"/>
        </w:tabs>
        <w:spacing w:after="0" w:line="240" w:lineRule="auto"/>
        <w:ind w:right="288" w:firstLine="360"/>
        <w:contextualSpacing/>
      </w:pPr>
      <w:r w:rsidRPr="00B94D83">
        <w:t>Pregnancy Discrimination Act of 1978</w:t>
      </w:r>
    </w:p>
    <w:p w14:paraId="1C473406" w14:textId="77777777" w:rsidR="00B94D83" w:rsidRPr="00B94D83" w:rsidRDefault="00B94D83" w:rsidP="00B94D83">
      <w:pPr>
        <w:tabs>
          <w:tab w:val="left" w:pos="-1440"/>
        </w:tabs>
        <w:spacing w:after="0" w:line="240" w:lineRule="auto"/>
        <w:ind w:left="738" w:right="288" w:hanging="378"/>
        <w:contextualSpacing/>
      </w:pPr>
      <w:r w:rsidRPr="00B94D83">
        <w:t>Federal Agency Guidelines</w:t>
      </w:r>
    </w:p>
    <w:p w14:paraId="72A39362" w14:textId="77777777" w:rsidR="00B94D83" w:rsidRPr="00B94D83" w:rsidRDefault="00B94D83" w:rsidP="00B94D83">
      <w:pPr>
        <w:tabs>
          <w:tab w:val="left" w:pos="-1440"/>
        </w:tabs>
        <w:spacing w:after="0" w:line="240" w:lineRule="auto"/>
        <w:ind w:left="738" w:right="288" w:hanging="378"/>
        <w:contextualSpacing/>
      </w:pPr>
      <w:r w:rsidRPr="00B94D83">
        <w:t>Early Court Decisions Regarding E</w:t>
      </w:r>
      <w:r w:rsidR="00D65053">
        <w:t xml:space="preserve">qual </w:t>
      </w:r>
      <w:r w:rsidR="00D65053" w:rsidRPr="00B94D83">
        <w:t>E</w:t>
      </w:r>
      <w:r w:rsidR="00D65053">
        <w:t xml:space="preserve">mployment </w:t>
      </w:r>
      <w:r w:rsidRPr="00B94D83">
        <w:t>O</w:t>
      </w:r>
      <w:r w:rsidR="00D65053">
        <w:t>pportunity</w:t>
      </w:r>
    </w:p>
    <w:p w14:paraId="085A0234" w14:textId="77777777" w:rsidR="00B94D83" w:rsidRPr="00B94D83" w:rsidRDefault="00B94D83" w:rsidP="00B94D83">
      <w:pPr>
        <w:tabs>
          <w:tab w:val="left" w:pos="-1440"/>
        </w:tabs>
        <w:spacing w:after="0" w:line="240" w:lineRule="auto"/>
        <w:ind w:right="288"/>
        <w:contextualSpacing/>
      </w:pPr>
      <w:r w:rsidRPr="00B94D83">
        <w:t xml:space="preserve"> </w:t>
      </w:r>
      <w:r w:rsidR="00D65053">
        <w:t>The Laws Enacted from 19</w:t>
      </w:r>
      <w:r w:rsidRPr="00B94D83">
        <w:t xml:space="preserve">91 </w:t>
      </w:r>
      <w:r w:rsidR="00EA4934">
        <w:t>to the</w:t>
      </w:r>
      <w:r w:rsidRPr="00B94D83">
        <w:t xml:space="preserve"> Present</w:t>
      </w:r>
    </w:p>
    <w:p w14:paraId="00133214" w14:textId="77777777" w:rsidR="00B94D83" w:rsidRPr="00B94D83" w:rsidRDefault="00B94D83" w:rsidP="00B94D83">
      <w:pPr>
        <w:tabs>
          <w:tab w:val="left" w:pos="-1440"/>
          <w:tab w:val="left" w:pos="360"/>
        </w:tabs>
        <w:spacing w:after="0" w:line="240" w:lineRule="auto"/>
        <w:ind w:right="288" w:firstLine="360"/>
        <w:contextualSpacing/>
      </w:pPr>
      <w:r w:rsidRPr="00B94D83">
        <w:t>The Civil Rights Act of 1991</w:t>
      </w:r>
    </w:p>
    <w:p w14:paraId="7B74CAAE" w14:textId="77777777" w:rsidR="00B94D83" w:rsidRDefault="00B94D83" w:rsidP="00B94D83">
      <w:pPr>
        <w:tabs>
          <w:tab w:val="left" w:pos="-1440"/>
          <w:tab w:val="left" w:pos="360"/>
        </w:tabs>
        <w:spacing w:after="0" w:line="240" w:lineRule="auto"/>
        <w:ind w:right="288" w:firstLine="360"/>
        <w:contextualSpacing/>
      </w:pPr>
      <w:r w:rsidRPr="00B94D83">
        <w:t>The Americans with Disabilities Act</w:t>
      </w:r>
    </w:p>
    <w:p w14:paraId="4A9075DD" w14:textId="77777777" w:rsidR="00D65053" w:rsidRPr="00B94D83" w:rsidRDefault="00D65053" w:rsidP="00B94D83">
      <w:pPr>
        <w:tabs>
          <w:tab w:val="left" w:pos="-1440"/>
          <w:tab w:val="left" w:pos="360"/>
        </w:tabs>
        <w:spacing w:after="0" w:line="240" w:lineRule="auto"/>
        <w:ind w:right="288" w:firstLine="360"/>
        <w:contextualSpacing/>
      </w:pPr>
      <w:r>
        <w:t>Uniformed Service</w:t>
      </w:r>
      <w:r w:rsidR="00EA4934">
        <w:t>s</w:t>
      </w:r>
      <w:r>
        <w:t xml:space="preserve"> Employment and Reemployment Rights Act</w:t>
      </w:r>
    </w:p>
    <w:p w14:paraId="2306821E" w14:textId="77777777" w:rsidR="00B94D83" w:rsidRPr="00B94D83" w:rsidRDefault="00B94D83" w:rsidP="00B94D83">
      <w:pPr>
        <w:tabs>
          <w:tab w:val="left" w:pos="-1440"/>
          <w:tab w:val="left" w:pos="360"/>
        </w:tabs>
        <w:spacing w:after="0" w:line="240" w:lineRule="auto"/>
        <w:ind w:right="288" w:firstLine="360"/>
        <w:contextualSpacing/>
      </w:pPr>
      <w:r w:rsidRPr="00B94D83">
        <w:t>Genetic Information Nondiscrimination Act</w:t>
      </w:r>
      <w:r w:rsidR="00D65053">
        <w:t xml:space="preserve"> of 2008</w:t>
      </w:r>
      <w:r w:rsidR="00EA4934">
        <w:t xml:space="preserve"> (GINA)</w:t>
      </w:r>
    </w:p>
    <w:p w14:paraId="4BBA82C7" w14:textId="77777777" w:rsidR="00B94D83" w:rsidRDefault="00B94D83" w:rsidP="00B94D83">
      <w:pPr>
        <w:tabs>
          <w:tab w:val="left" w:pos="-1440"/>
          <w:tab w:val="left" w:pos="360"/>
        </w:tabs>
        <w:spacing w:after="0" w:line="240" w:lineRule="auto"/>
        <w:ind w:right="288" w:firstLine="360"/>
        <w:contextualSpacing/>
      </w:pPr>
      <w:r w:rsidRPr="00B94D83">
        <w:t>State and Local E</w:t>
      </w:r>
      <w:r w:rsidR="00EA4934">
        <w:t xml:space="preserve">qual </w:t>
      </w:r>
      <w:r w:rsidRPr="00B94D83">
        <w:t>E</w:t>
      </w:r>
      <w:r w:rsidR="00EA4934">
        <w:t xml:space="preserve">mployment </w:t>
      </w:r>
      <w:r w:rsidRPr="00B94D83">
        <w:t>O</w:t>
      </w:r>
      <w:r w:rsidR="00EA4934">
        <w:t>pportunity</w:t>
      </w:r>
      <w:r w:rsidRPr="00B94D83">
        <w:t xml:space="preserve"> Laws</w:t>
      </w:r>
    </w:p>
    <w:p w14:paraId="4D37E9E1" w14:textId="77777777" w:rsidR="00C908E5" w:rsidRPr="00B94D83" w:rsidRDefault="00EA4934" w:rsidP="00B94D83">
      <w:pPr>
        <w:tabs>
          <w:tab w:val="left" w:pos="-1440"/>
          <w:tab w:val="left" w:pos="360"/>
        </w:tabs>
        <w:spacing w:after="0" w:line="240" w:lineRule="auto"/>
        <w:ind w:right="288" w:firstLine="360"/>
        <w:contextualSpacing/>
      </w:pPr>
      <w:r>
        <w:t xml:space="preserve">In Summary: </w:t>
      </w:r>
      <w:r w:rsidR="00C908E5">
        <w:t>Religious and Other Types of Discrimination</w:t>
      </w:r>
    </w:p>
    <w:p w14:paraId="7514318E" w14:textId="77777777" w:rsidR="00EA4934" w:rsidRDefault="00EA4934" w:rsidP="00B94D83">
      <w:pPr>
        <w:tabs>
          <w:tab w:val="left" w:pos="-1440"/>
        </w:tabs>
        <w:spacing w:after="0" w:line="240" w:lineRule="auto"/>
        <w:ind w:left="738" w:right="288" w:hanging="378"/>
        <w:contextualSpacing/>
      </w:pPr>
      <w:r>
        <w:t>Recent Trends in Discrimination Law</w:t>
      </w:r>
    </w:p>
    <w:p w14:paraId="22BE061B" w14:textId="77777777" w:rsidR="00B94D83" w:rsidRDefault="00B94D83" w:rsidP="00B94D83">
      <w:pPr>
        <w:tabs>
          <w:tab w:val="left" w:pos="-1440"/>
        </w:tabs>
        <w:spacing w:after="0" w:line="240" w:lineRule="auto"/>
        <w:ind w:left="738" w:right="288" w:hanging="378"/>
        <w:contextualSpacing/>
      </w:pPr>
      <w:r w:rsidRPr="00B94D83">
        <w:t>Sexual Harassment</w:t>
      </w:r>
    </w:p>
    <w:p w14:paraId="6EFCF47A" w14:textId="77777777" w:rsidR="00EA4934" w:rsidRPr="00EA4934" w:rsidRDefault="00EA4934" w:rsidP="00B94D83">
      <w:pPr>
        <w:tabs>
          <w:tab w:val="left" w:pos="-1440"/>
        </w:tabs>
        <w:spacing w:after="0" w:line="240" w:lineRule="auto"/>
        <w:ind w:left="738" w:right="288" w:hanging="378"/>
        <w:contextualSpacing/>
        <w:rPr>
          <w:i/>
        </w:rPr>
      </w:pPr>
      <w:r>
        <w:t xml:space="preserve">Trends Shaping HR: </w:t>
      </w:r>
      <w:r w:rsidR="00163F5B">
        <w:rPr>
          <w:i/>
        </w:rPr>
        <w:t>Digital</w:t>
      </w:r>
      <w:r>
        <w:rPr>
          <w:i/>
        </w:rPr>
        <w:t xml:space="preserve"> and Social Media</w:t>
      </w:r>
    </w:p>
    <w:p w14:paraId="793BCEC6" w14:textId="77777777" w:rsidR="00B94D83" w:rsidRPr="00B94D83" w:rsidRDefault="00B94D83" w:rsidP="00B94D83">
      <w:pPr>
        <w:tabs>
          <w:tab w:val="left" w:pos="-1440"/>
          <w:tab w:val="left" w:pos="360"/>
        </w:tabs>
        <w:spacing w:after="0" w:line="240" w:lineRule="auto"/>
        <w:ind w:right="288"/>
        <w:contextualSpacing/>
      </w:pPr>
      <w:r w:rsidRPr="00B94D83">
        <w:t xml:space="preserve"> Defenses </w:t>
      </w:r>
      <w:r w:rsidR="00EA4934">
        <w:t>A</w:t>
      </w:r>
      <w:r w:rsidR="00C908E5" w:rsidRPr="00B94D83">
        <w:t>gainst</w:t>
      </w:r>
      <w:r w:rsidRPr="00B94D83">
        <w:t xml:space="preserve"> Discrimination Allegations</w:t>
      </w:r>
    </w:p>
    <w:p w14:paraId="067875D9" w14:textId="77777777" w:rsidR="00B94D83" w:rsidRPr="00B94D83" w:rsidRDefault="00B94D83" w:rsidP="00B94D83">
      <w:pPr>
        <w:pStyle w:val="BlockText"/>
        <w:spacing w:line="240" w:lineRule="auto"/>
        <w:contextualSpacing/>
        <w:rPr>
          <w:rFonts w:ascii="Times New Roman" w:hAnsi="Times New Roman" w:cs="Times New Roman"/>
          <w:sz w:val="24"/>
          <w:szCs w:val="24"/>
        </w:rPr>
      </w:pPr>
      <w:r w:rsidRPr="00B94D83">
        <w:rPr>
          <w:rFonts w:ascii="Times New Roman" w:hAnsi="Times New Roman" w:cs="Times New Roman"/>
          <w:sz w:val="24"/>
          <w:szCs w:val="24"/>
        </w:rPr>
        <w:t>The Central Role of Adverse Impact</w:t>
      </w:r>
    </w:p>
    <w:p w14:paraId="564DB94F" w14:textId="77777777" w:rsidR="00B94D83" w:rsidRPr="00B94D83" w:rsidRDefault="00B94D83" w:rsidP="00B94D83">
      <w:pPr>
        <w:tabs>
          <w:tab w:val="left" w:pos="-1440"/>
          <w:tab w:val="left" w:pos="360"/>
        </w:tabs>
        <w:spacing w:after="0" w:line="240" w:lineRule="auto"/>
        <w:ind w:right="288"/>
        <w:contextualSpacing/>
      </w:pPr>
      <w:r w:rsidRPr="00B94D83">
        <w:t xml:space="preserve">      Bona Fide Occupational Qualification</w:t>
      </w:r>
    </w:p>
    <w:p w14:paraId="7ECADD5E" w14:textId="77777777" w:rsidR="00B94D83" w:rsidRDefault="00B94D83" w:rsidP="00B94D83">
      <w:pPr>
        <w:tabs>
          <w:tab w:val="left" w:pos="-1440"/>
          <w:tab w:val="left" w:pos="360"/>
        </w:tabs>
        <w:spacing w:after="0" w:line="240" w:lineRule="auto"/>
        <w:ind w:left="720" w:right="288" w:hanging="342"/>
        <w:contextualSpacing/>
      </w:pPr>
      <w:r w:rsidRPr="00B94D83">
        <w:t>Business Necessity</w:t>
      </w:r>
    </w:p>
    <w:p w14:paraId="479B5EE7" w14:textId="77777777" w:rsidR="00EA4934" w:rsidRDefault="00EA4934" w:rsidP="00B94D83">
      <w:pPr>
        <w:tabs>
          <w:tab w:val="left" w:pos="-1440"/>
          <w:tab w:val="left" w:pos="360"/>
        </w:tabs>
        <w:spacing w:after="0" w:line="240" w:lineRule="auto"/>
        <w:ind w:left="720" w:right="288" w:hanging="342"/>
        <w:contextualSpacing/>
      </w:pPr>
      <w:r>
        <w:t>Know Your Employment Law</w:t>
      </w:r>
    </w:p>
    <w:p w14:paraId="2E949238" w14:textId="77777777" w:rsidR="0025760F" w:rsidRDefault="0025760F" w:rsidP="0025760F">
      <w:pPr>
        <w:tabs>
          <w:tab w:val="left" w:pos="-1440"/>
          <w:tab w:val="left" w:pos="360"/>
        </w:tabs>
        <w:spacing w:after="0" w:line="240" w:lineRule="auto"/>
        <w:ind w:right="288"/>
        <w:contextualSpacing/>
      </w:pPr>
      <w:r w:rsidRPr="00B94D83">
        <w:t>The EEOC Enforcement Process</w:t>
      </w:r>
      <w:r w:rsidRPr="0025760F">
        <w:t xml:space="preserve"> </w:t>
      </w:r>
    </w:p>
    <w:p w14:paraId="14BA4111" w14:textId="77777777" w:rsidR="0025760F" w:rsidRPr="00B94D83" w:rsidRDefault="0025760F" w:rsidP="0025760F">
      <w:pPr>
        <w:tabs>
          <w:tab w:val="left" w:pos="-1440"/>
          <w:tab w:val="left" w:pos="360"/>
        </w:tabs>
        <w:spacing w:after="0" w:line="240" w:lineRule="auto"/>
        <w:ind w:right="288" w:firstLine="378"/>
        <w:contextualSpacing/>
      </w:pPr>
      <w:r w:rsidRPr="00B94D83">
        <w:t>Voluntary Mediation</w:t>
      </w:r>
    </w:p>
    <w:p w14:paraId="485EF108" w14:textId="77777777" w:rsidR="0025760F" w:rsidRDefault="0025760F" w:rsidP="0025760F">
      <w:pPr>
        <w:tabs>
          <w:tab w:val="left" w:pos="-1440"/>
          <w:tab w:val="left" w:pos="360"/>
        </w:tabs>
        <w:spacing w:after="0" w:line="240" w:lineRule="auto"/>
        <w:ind w:right="288" w:firstLine="378"/>
        <w:contextualSpacing/>
      </w:pPr>
      <w:r w:rsidRPr="00B94D83">
        <w:t>Mandatory Arbit</w:t>
      </w:r>
      <w:r>
        <w:t>ration of Discrimination Claims</w:t>
      </w:r>
    </w:p>
    <w:p w14:paraId="7D51A129" w14:textId="77777777" w:rsidR="00C0209A" w:rsidRPr="00C0209A" w:rsidRDefault="00C0209A" w:rsidP="0025760F">
      <w:pPr>
        <w:tabs>
          <w:tab w:val="left" w:pos="-1440"/>
          <w:tab w:val="left" w:pos="360"/>
        </w:tabs>
        <w:spacing w:after="0" w:line="240" w:lineRule="auto"/>
        <w:ind w:right="288" w:firstLine="378"/>
        <w:contextualSpacing/>
        <w:rPr>
          <w:i/>
        </w:rPr>
      </w:pPr>
      <w:r>
        <w:t xml:space="preserve">Improving Performance: </w:t>
      </w:r>
      <w:r>
        <w:rPr>
          <w:i/>
        </w:rPr>
        <w:t>HR Tools for Line Managers and Small Businesses</w:t>
      </w:r>
    </w:p>
    <w:p w14:paraId="3FA09941" w14:textId="77777777" w:rsidR="0025760F" w:rsidRDefault="0025760F" w:rsidP="0025760F">
      <w:pPr>
        <w:spacing w:after="0" w:line="240" w:lineRule="auto"/>
        <w:contextualSpacing/>
      </w:pPr>
      <w:r w:rsidRPr="00B94D83">
        <w:t>Diversity Ma</w:t>
      </w:r>
      <w:r>
        <w:t xml:space="preserve">nagement </w:t>
      </w:r>
      <w:r w:rsidRPr="00B94D83">
        <w:t xml:space="preserve">  </w:t>
      </w:r>
    </w:p>
    <w:p w14:paraId="0F243A18" w14:textId="77777777" w:rsidR="0025760F" w:rsidRDefault="0025760F" w:rsidP="0025760F">
      <w:pPr>
        <w:spacing w:after="0" w:line="240" w:lineRule="auto"/>
        <w:ind w:left="378"/>
        <w:contextualSpacing/>
      </w:pPr>
      <w:r>
        <w:t xml:space="preserve">Potential Threats to Diversity </w:t>
      </w:r>
    </w:p>
    <w:p w14:paraId="7BD55846" w14:textId="77777777" w:rsidR="00D76087" w:rsidRPr="00D76087" w:rsidRDefault="00D76087" w:rsidP="0025760F">
      <w:pPr>
        <w:tabs>
          <w:tab w:val="left" w:pos="-1440"/>
          <w:tab w:val="left" w:pos="360"/>
        </w:tabs>
        <w:spacing w:after="0" w:line="240" w:lineRule="auto"/>
        <w:ind w:right="288" w:firstLine="378"/>
        <w:contextualSpacing/>
        <w:rPr>
          <w:i/>
        </w:rPr>
      </w:pPr>
      <w:r>
        <w:t xml:space="preserve">Improving Performance: </w:t>
      </w:r>
      <w:r>
        <w:rPr>
          <w:i/>
        </w:rPr>
        <w:t>HR as a Profit Center</w:t>
      </w:r>
    </w:p>
    <w:p w14:paraId="42A8600E" w14:textId="77777777" w:rsidR="0025760F" w:rsidRDefault="0025760F" w:rsidP="0025760F">
      <w:pPr>
        <w:tabs>
          <w:tab w:val="left" w:pos="-1440"/>
          <w:tab w:val="left" w:pos="360"/>
        </w:tabs>
        <w:spacing w:after="0" w:line="240" w:lineRule="auto"/>
        <w:ind w:right="288" w:firstLine="378"/>
        <w:contextualSpacing/>
      </w:pPr>
      <w:r w:rsidRPr="00B94D83">
        <w:t>Managing Diversity</w:t>
      </w:r>
    </w:p>
    <w:p w14:paraId="5079BED8" w14:textId="77777777" w:rsidR="00C0209A" w:rsidRPr="00C0209A" w:rsidRDefault="00C0209A" w:rsidP="0025760F">
      <w:pPr>
        <w:tabs>
          <w:tab w:val="left" w:pos="-1440"/>
          <w:tab w:val="left" w:pos="360"/>
        </w:tabs>
        <w:spacing w:after="0" w:line="240" w:lineRule="auto"/>
        <w:ind w:right="288" w:firstLine="378"/>
        <w:contextualSpacing/>
        <w:rPr>
          <w:i/>
        </w:rPr>
      </w:pPr>
      <w:r>
        <w:t xml:space="preserve">Improving Performance: </w:t>
      </w:r>
      <w:r>
        <w:rPr>
          <w:i/>
        </w:rPr>
        <w:t>HR as a Profit Center</w:t>
      </w:r>
    </w:p>
    <w:p w14:paraId="699B426D" w14:textId="77777777" w:rsidR="0025760F" w:rsidRDefault="0025760F" w:rsidP="0025760F">
      <w:pPr>
        <w:tabs>
          <w:tab w:val="left" w:pos="-1440"/>
          <w:tab w:val="left" w:pos="738"/>
        </w:tabs>
        <w:spacing w:after="0" w:line="240" w:lineRule="auto"/>
        <w:ind w:left="738" w:right="288" w:hanging="360"/>
        <w:contextualSpacing/>
      </w:pPr>
      <w:r w:rsidRPr="00B94D83">
        <w:t>Implementing the Affirmative Action Program</w:t>
      </w:r>
    </w:p>
    <w:p w14:paraId="04504743" w14:textId="77777777" w:rsidR="00C0209A" w:rsidRPr="00B94D83" w:rsidRDefault="00C0209A" w:rsidP="0025760F">
      <w:pPr>
        <w:tabs>
          <w:tab w:val="left" w:pos="-1440"/>
          <w:tab w:val="left" w:pos="738"/>
        </w:tabs>
        <w:spacing w:after="0" w:line="240" w:lineRule="auto"/>
        <w:ind w:left="738" w:right="288" w:hanging="360"/>
        <w:contextualSpacing/>
      </w:pPr>
      <w:r>
        <w:t>Reverse Discrimination</w:t>
      </w:r>
    </w:p>
    <w:p w14:paraId="16CA8BE4" w14:textId="77777777" w:rsidR="0025760F" w:rsidRDefault="00C0209A" w:rsidP="00ED154C">
      <w:pPr>
        <w:spacing w:after="0" w:line="240" w:lineRule="auto"/>
        <w:contextualSpacing/>
      </w:pPr>
      <w:r>
        <w:t>Chapter Review</w:t>
      </w:r>
    </w:p>
    <w:p w14:paraId="7365664B" w14:textId="77777777" w:rsidR="00B94D83" w:rsidRDefault="00B94D83" w:rsidP="00B94D83">
      <w:pPr>
        <w:spacing w:after="0" w:line="240" w:lineRule="auto"/>
        <w:contextualSpacing/>
      </w:pPr>
    </w:p>
    <w:p w14:paraId="14123B7E" w14:textId="77777777" w:rsidR="00B94D83" w:rsidRPr="00B94D83" w:rsidRDefault="00F63E35" w:rsidP="00B94D83">
      <w:pPr>
        <w:pStyle w:val="DefaultText"/>
        <w:rPr>
          <w:rFonts w:ascii="Times New Roman" w:hAnsi="Times New Roman" w:cs="Times New Roman"/>
          <w:noProof w:val="0"/>
          <w:sz w:val="28"/>
          <w:szCs w:val="24"/>
        </w:rPr>
      </w:pPr>
      <w:r>
        <w:rPr>
          <w:rFonts w:ascii="Times New Roman" w:hAnsi="Times New Roman" w:cs="Times New Roman"/>
          <w:b/>
          <w:bCs/>
          <w:iCs/>
          <w:noProof w:val="0"/>
          <w:sz w:val="28"/>
          <w:szCs w:val="24"/>
        </w:rPr>
        <w:t>Where Are We Now</w:t>
      </w:r>
      <w:r w:rsidR="00163F5B">
        <w:rPr>
          <w:rFonts w:ascii="Times New Roman" w:hAnsi="Times New Roman" w:cs="Times New Roman"/>
          <w:b/>
          <w:bCs/>
          <w:iCs/>
          <w:noProof w:val="0"/>
          <w:sz w:val="28"/>
          <w:szCs w:val="24"/>
        </w:rPr>
        <w:t>…</w:t>
      </w:r>
      <w:r w:rsidR="00B94D83" w:rsidRPr="00B94D83">
        <w:rPr>
          <w:rFonts w:ascii="Times New Roman" w:hAnsi="Times New Roman" w:cs="Times New Roman"/>
          <w:noProof w:val="0"/>
          <w:sz w:val="28"/>
          <w:szCs w:val="24"/>
        </w:rPr>
        <w:t xml:space="preserve">  </w:t>
      </w:r>
    </w:p>
    <w:p w14:paraId="1A810826" w14:textId="77777777" w:rsidR="00B94D83" w:rsidRPr="00B94D83" w:rsidRDefault="00B94D83" w:rsidP="00B94D83">
      <w:pPr>
        <w:pStyle w:val="DefaultText"/>
        <w:rPr>
          <w:rFonts w:ascii="Times New Roman" w:hAnsi="Times New Roman" w:cs="Times New Roman"/>
          <w:noProof w:val="0"/>
          <w:sz w:val="24"/>
          <w:szCs w:val="24"/>
        </w:rPr>
      </w:pPr>
    </w:p>
    <w:p w14:paraId="63225632" w14:textId="320C8997" w:rsidR="00B94D83" w:rsidRPr="00B94D83" w:rsidRDefault="00B94D83" w:rsidP="00B94D83">
      <w:pPr>
        <w:pStyle w:val="DefaultText"/>
        <w:rPr>
          <w:rFonts w:ascii="Times New Roman" w:hAnsi="Times New Roman" w:cs="Times New Roman"/>
          <w:noProof w:val="0"/>
          <w:sz w:val="24"/>
          <w:szCs w:val="24"/>
        </w:rPr>
      </w:pPr>
      <w:r w:rsidRPr="00B94D83">
        <w:rPr>
          <w:rFonts w:ascii="Times New Roman" w:hAnsi="Times New Roman" w:cs="Times New Roman"/>
          <w:noProof w:val="0"/>
          <w:sz w:val="24"/>
          <w:szCs w:val="24"/>
        </w:rPr>
        <w:t>Th</w:t>
      </w:r>
      <w:r w:rsidR="00CE453D">
        <w:rPr>
          <w:rFonts w:ascii="Times New Roman" w:hAnsi="Times New Roman" w:cs="Times New Roman"/>
          <w:noProof w:val="0"/>
          <w:sz w:val="24"/>
          <w:szCs w:val="24"/>
        </w:rPr>
        <w:t xml:space="preserve">e purpose of this </w:t>
      </w:r>
      <w:r w:rsidRPr="00B94D83">
        <w:rPr>
          <w:rFonts w:ascii="Times New Roman" w:hAnsi="Times New Roman" w:cs="Times New Roman"/>
          <w:noProof w:val="0"/>
          <w:sz w:val="24"/>
          <w:szCs w:val="24"/>
        </w:rPr>
        <w:t xml:space="preserve">chapter </w:t>
      </w:r>
      <w:r w:rsidR="00CE453D">
        <w:rPr>
          <w:rFonts w:ascii="Times New Roman" w:hAnsi="Times New Roman" w:cs="Times New Roman"/>
          <w:noProof w:val="0"/>
          <w:sz w:val="24"/>
          <w:szCs w:val="24"/>
        </w:rPr>
        <w:t>is to provide you with the knowledge to deal effectively with equal employment questions on the job</w:t>
      </w:r>
      <w:r w:rsidRPr="00B94D83">
        <w:rPr>
          <w:rFonts w:ascii="Times New Roman" w:hAnsi="Times New Roman" w:cs="Times New Roman"/>
          <w:noProof w:val="0"/>
          <w:sz w:val="24"/>
          <w:szCs w:val="24"/>
        </w:rPr>
        <w:t>.</w:t>
      </w:r>
      <w:r w:rsidR="00CE453D">
        <w:rPr>
          <w:rFonts w:ascii="Times New Roman" w:hAnsi="Times New Roman" w:cs="Times New Roman"/>
          <w:noProof w:val="0"/>
          <w:sz w:val="24"/>
          <w:szCs w:val="24"/>
        </w:rPr>
        <w:t xml:space="preserve">  The main topics we cover are equal opportunity laws enacted from 1964 to 1991, the laws enacted from 1991 to the present, defenses against discrimination allegations, illustrative discriminatory employment practices, the EEOC enforcement process</w:t>
      </w:r>
      <w:r w:rsidR="003B77AB">
        <w:rPr>
          <w:rFonts w:ascii="Times New Roman" w:hAnsi="Times New Roman" w:cs="Times New Roman"/>
          <w:noProof w:val="0"/>
          <w:sz w:val="24"/>
          <w:szCs w:val="24"/>
        </w:rPr>
        <w:t>,</w:t>
      </w:r>
      <w:r w:rsidR="00CE453D">
        <w:rPr>
          <w:rFonts w:ascii="Times New Roman" w:hAnsi="Times New Roman" w:cs="Times New Roman"/>
          <w:noProof w:val="0"/>
          <w:sz w:val="24"/>
          <w:szCs w:val="24"/>
        </w:rPr>
        <w:t xml:space="preserve"> and diversity management.</w:t>
      </w:r>
    </w:p>
    <w:p w14:paraId="3751A570" w14:textId="77777777" w:rsidR="00B94D83" w:rsidRPr="00B94D83" w:rsidRDefault="00B94D83" w:rsidP="00B94D83">
      <w:pPr>
        <w:pStyle w:val="DefaultText"/>
        <w:rPr>
          <w:rFonts w:ascii="Times New Roman" w:hAnsi="Times New Roman" w:cs="Times New Roman"/>
          <w:noProof w:val="0"/>
          <w:sz w:val="24"/>
          <w:szCs w:val="24"/>
        </w:rPr>
      </w:pPr>
    </w:p>
    <w:p w14:paraId="52449B65" w14:textId="77777777" w:rsidR="00B94D83" w:rsidRPr="00B94D83" w:rsidRDefault="00B94D83" w:rsidP="00B94D83">
      <w:pPr>
        <w:pStyle w:val="DefaultText"/>
        <w:rPr>
          <w:rFonts w:ascii="Times New Roman" w:hAnsi="Times New Roman" w:cs="Times New Roman"/>
          <w:sz w:val="28"/>
          <w:szCs w:val="24"/>
        </w:rPr>
      </w:pPr>
      <w:r w:rsidRPr="00B94D83">
        <w:rPr>
          <w:rFonts w:ascii="Times New Roman" w:hAnsi="Times New Roman" w:cs="Times New Roman"/>
          <w:b/>
          <w:bCs/>
          <w:iCs/>
          <w:sz w:val="28"/>
          <w:szCs w:val="24"/>
        </w:rPr>
        <w:t>Interesting Issues:</w:t>
      </w:r>
      <w:r w:rsidRPr="00B94D83">
        <w:rPr>
          <w:rFonts w:ascii="Times New Roman" w:hAnsi="Times New Roman" w:cs="Times New Roman"/>
          <w:iCs/>
          <w:sz w:val="28"/>
          <w:szCs w:val="24"/>
        </w:rPr>
        <w:t xml:space="preserve"> </w:t>
      </w:r>
      <w:r w:rsidRPr="00B94D83">
        <w:rPr>
          <w:rFonts w:ascii="Times New Roman" w:hAnsi="Times New Roman" w:cs="Times New Roman"/>
          <w:sz w:val="28"/>
          <w:szCs w:val="24"/>
        </w:rPr>
        <w:t xml:space="preserve"> </w:t>
      </w:r>
    </w:p>
    <w:p w14:paraId="2D0A4623" w14:textId="77777777" w:rsidR="00B94D83" w:rsidRPr="00B94D83" w:rsidRDefault="00B94D83" w:rsidP="00B94D83">
      <w:pPr>
        <w:pStyle w:val="DefaultText"/>
        <w:rPr>
          <w:rFonts w:ascii="Times New Roman" w:hAnsi="Times New Roman" w:cs="Times New Roman"/>
          <w:sz w:val="24"/>
          <w:szCs w:val="24"/>
        </w:rPr>
      </w:pPr>
    </w:p>
    <w:p w14:paraId="7E317B63" w14:textId="03EEDD33" w:rsidR="00B94D83" w:rsidRPr="00B94D83" w:rsidRDefault="00CE453D" w:rsidP="00B94D83">
      <w:pPr>
        <w:pStyle w:val="DefaultText"/>
        <w:rPr>
          <w:rFonts w:ascii="Times New Roman" w:hAnsi="Times New Roman" w:cs="Times New Roman"/>
          <w:noProof w:val="0"/>
          <w:sz w:val="20"/>
          <w:szCs w:val="20"/>
        </w:rPr>
      </w:pPr>
      <w:r>
        <w:rPr>
          <w:rFonts w:ascii="Times New Roman" w:hAnsi="Times New Roman" w:cs="Times New Roman"/>
          <w:noProof w:val="0"/>
          <w:sz w:val="24"/>
          <w:szCs w:val="24"/>
        </w:rPr>
        <w:t>A university recently fired its career services director after years of good evaluations.  This happened about a year after his new boss gave him his first poor evaluation while peppering him with questions like “</w:t>
      </w:r>
      <w:r w:rsidR="003B77AB">
        <w:rPr>
          <w:rFonts w:ascii="Times New Roman" w:hAnsi="Times New Roman" w:cs="Times New Roman"/>
          <w:noProof w:val="0"/>
          <w:sz w:val="24"/>
          <w:szCs w:val="24"/>
        </w:rPr>
        <w:t>W</w:t>
      </w:r>
      <w:r>
        <w:rPr>
          <w:rFonts w:ascii="Times New Roman" w:hAnsi="Times New Roman" w:cs="Times New Roman"/>
          <w:noProof w:val="0"/>
          <w:sz w:val="24"/>
          <w:szCs w:val="24"/>
        </w:rPr>
        <w:t>hen are you going to retire?”  The dismissed employee soon sued for age discrimination.  We will see how to avoid such problems</w:t>
      </w:r>
      <w:r w:rsidR="00B94D83" w:rsidRPr="00B94D83">
        <w:rPr>
          <w:rFonts w:ascii="Times New Roman" w:hAnsi="Times New Roman" w:cs="Times New Roman"/>
          <w:noProof w:val="0"/>
          <w:sz w:val="24"/>
          <w:szCs w:val="24"/>
        </w:rPr>
        <w:t>.</w:t>
      </w:r>
    </w:p>
    <w:p w14:paraId="4B577A87" w14:textId="77777777" w:rsidR="00B94D83" w:rsidRDefault="00B94D83" w:rsidP="00B94D83">
      <w:pPr>
        <w:spacing w:after="0" w:line="240" w:lineRule="auto"/>
        <w:contextualSpacing/>
      </w:pPr>
    </w:p>
    <w:p w14:paraId="760466BB" w14:textId="77777777" w:rsidR="00B94D83" w:rsidRPr="00B94D83" w:rsidRDefault="00B94D83" w:rsidP="00B94D83">
      <w:pPr>
        <w:spacing w:after="0" w:line="240" w:lineRule="auto"/>
        <w:contextualSpacing/>
        <w:rPr>
          <w:b/>
          <w:sz w:val="28"/>
        </w:rPr>
      </w:pPr>
      <w:r w:rsidRPr="00B94D83">
        <w:rPr>
          <w:b/>
          <w:sz w:val="28"/>
        </w:rPr>
        <w:t>Learning Objectives:</w:t>
      </w:r>
    </w:p>
    <w:p w14:paraId="21E5FE09" w14:textId="77777777" w:rsidR="00B94D83" w:rsidRDefault="00B94D83" w:rsidP="00B94D83">
      <w:pPr>
        <w:spacing w:after="0" w:line="240" w:lineRule="auto"/>
        <w:contextualSpacing/>
      </w:pPr>
    </w:p>
    <w:p w14:paraId="0F4F5A8B" w14:textId="77777777" w:rsidR="00CE453D" w:rsidRPr="00CE453D" w:rsidRDefault="00B94D83" w:rsidP="003B77AB">
      <w:pPr>
        <w:pStyle w:val="CFOBJ"/>
        <w:keepLines w:val="0"/>
        <w:widowControl w:val="0"/>
        <w:numPr>
          <w:ilvl w:val="1"/>
          <w:numId w:val="20"/>
        </w:numPr>
        <w:spacing w:after="0" w:line="240" w:lineRule="auto"/>
        <w:rPr>
          <w:rFonts w:ascii="Times New Roman" w:hAnsi="Times New Roman"/>
          <w:noProof w:val="0"/>
          <w:sz w:val="24"/>
          <w:szCs w:val="24"/>
        </w:rPr>
      </w:pPr>
      <w:r w:rsidRPr="00B94D83">
        <w:rPr>
          <w:rFonts w:ascii="Times New Roman" w:hAnsi="Times New Roman"/>
          <w:noProof w:val="0"/>
          <w:sz w:val="24"/>
          <w:szCs w:val="24"/>
        </w:rPr>
        <w:t>Explain the importance of and list the basic features of Title VII of the 1964 Civil Rights Act and at least five other equal employment laws.</w:t>
      </w:r>
      <w:r w:rsidRPr="00B94D83">
        <w:rPr>
          <w:rFonts w:ascii="Times New Roman" w:hAnsi="Times New Roman"/>
          <w:noProof w:val="0"/>
          <w:vanish/>
          <w:sz w:val="24"/>
          <w:szCs w:val="24"/>
        </w:rPr>
        <w:t>&lt;/para&gt;&lt;/objective&gt;</w:t>
      </w:r>
    </w:p>
    <w:p w14:paraId="72512D9B" w14:textId="4707CE20" w:rsidR="002D1955" w:rsidRDefault="00B94D83" w:rsidP="003B77AB">
      <w:pPr>
        <w:pStyle w:val="CFOBJ"/>
        <w:keepLines w:val="0"/>
        <w:widowControl w:val="0"/>
        <w:spacing w:after="0" w:line="240" w:lineRule="auto"/>
        <w:ind w:left="1095" w:hanging="720"/>
        <w:rPr>
          <w:rFonts w:ascii="Times New Roman" w:hAnsi="Times New Roman"/>
          <w:noProof w:val="0"/>
          <w:sz w:val="24"/>
          <w:szCs w:val="24"/>
        </w:rPr>
      </w:pPr>
      <w:r w:rsidRPr="00EB749F">
        <w:rPr>
          <w:rFonts w:ascii="Times New Roman" w:hAnsi="Times New Roman"/>
          <w:b/>
          <w:noProof w:val="0"/>
          <w:vanish/>
          <w:sz w:val="24"/>
          <w:szCs w:val="24"/>
        </w:rPr>
        <w:t>&lt;objective id="ch02os01ob04" label="4"&gt;&lt;inst&gt;&lt;/inst&gt;&lt;para&gt;</w:t>
      </w:r>
      <w:r w:rsidR="00CE453D" w:rsidRPr="00EB749F">
        <w:rPr>
          <w:rFonts w:ascii="Times New Roman" w:hAnsi="Times New Roman"/>
          <w:b/>
          <w:noProof w:val="0"/>
          <w:sz w:val="24"/>
          <w:szCs w:val="24"/>
        </w:rPr>
        <w:t>2-2.</w:t>
      </w:r>
      <w:r w:rsidR="00CE453D">
        <w:rPr>
          <w:rFonts w:ascii="Times New Roman" w:hAnsi="Times New Roman"/>
          <w:noProof w:val="0"/>
          <w:sz w:val="24"/>
          <w:szCs w:val="24"/>
        </w:rPr>
        <w:t xml:space="preserve">      D</w:t>
      </w:r>
      <w:r w:rsidR="002D1955">
        <w:rPr>
          <w:rFonts w:ascii="Times New Roman" w:hAnsi="Times New Roman"/>
          <w:noProof w:val="0"/>
          <w:sz w:val="24"/>
          <w:szCs w:val="24"/>
        </w:rPr>
        <w:t xml:space="preserve">escribe post-1990 employment </w:t>
      </w:r>
      <w:r w:rsidR="00ED154C">
        <w:rPr>
          <w:rFonts w:ascii="Times New Roman" w:hAnsi="Times New Roman"/>
          <w:noProof w:val="0"/>
          <w:sz w:val="24"/>
          <w:szCs w:val="24"/>
        </w:rPr>
        <w:t>laws including</w:t>
      </w:r>
      <w:r w:rsidR="002D1955">
        <w:rPr>
          <w:rFonts w:ascii="Times New Roman" w:hAnsi="Times New Roman"/>
          <w:noProof w:val="0"/>
          <w:sz w:val="24"/>
          <w:szCs w:val="24"/>
        </w:rPr>
        <w:t xml:space="preserve"> Ame</w:t>
      </w:r>
      <w:r w:rsidR="00CE453D">
        <w:rPr>
          <w:rFonts w:ascii="Times New Roman" w:hAnsi="Times New Roman"/>
          <w:noProof w:val="0"/>
          <w:sz w:val="24"/>
          <w:szCs w:val="24"/>
        </w:rPr>
        <w:t xml:space="preserve">ricans with Disabilities Act and </w:t>
      </w:r>
      <w:r w:rsidR="002D1955">
        <w:rPr>
          <w:rFonts w:ascii="Times New Roman" w:hAnsi="Times New Roman"/>
          <w:noProof w:val="0"/>
          <w:sz w:val="24"/>
          <w:szCs w:val="24"/>
        </w:rPr>
        <w:t>how to avoid accusations of sexual harassment at work.</w:t>
      </w:r>
    </w:p>
    <w:p w14:paraId="2F4F8C78" w14:textId="5B39291E" w:rsidR="00CE453D" w:rsidRDefault="00B94D83" w:rsidP="003B77AB">
      <w:pPr>
        <w:pStyle w:val="CFOBJ"/>
        <w:keepLines w:val="0"/>
        <w:widowControl w:val="0"/>
        <w:spacing w:after="0" w:line="240" w:lineRule="auto"/>
        <w:ind w:left="1095" w:hanging="720"/>
        <w:rPr>
          <w:rFonts w:ascii="Times New Roman" w:hAnsi="Times New Roman"/>
          <w:noProof w:val="0"/>
          <w:sz w:val="24"/>
          <w:szCs w:val="24"/>
        </w:rPr>
      </w:pPr>
      <w:r w:rsidRPr="00EB749F">
        <w:rPr>
          <w:rFonts w:ascii="Times New Roman" w:hAnsi="Times New Roman"/>
          <w:b/>
          <w:noProof w:val="0"/>
          <w:vanish/>
          <w:sz w:val="24"/>
          <w:szCs w:val="24"/>
        </w:rPr>
        <w:t>&lt;objective id="ch02os01ob02" label="2"&gt;&lt;inst&gt;&lt;/inst&gt;&lt;para&gt;</w:t>
      </w:r>
      <w:r w:rsidR="00CE453D" w:rsidRPr="00EB749F">
        <w:rPr>
          <w:rFonts w:ascii="Times New Roman" w:hAnsi="Times New Roman"/>
          <w:b/>
          <w:noProof w:val="0"/>
          <w:sz w:val="24"/>
          <w:szCs w:val="24"/>
        </w:rPr>
        <w:t>2-3.</w:t>
      </w:r>
      <w:r w:rsidR="00CE453D">
        <w:rPr>
          <w:rFonts w:ascii="Times New Roman" w:hAnsi="Times New Roman"/>
          <w:noProof w:val="0"/>
          <w:sz w:val="24"/>
          <w:szCs w:val="24"/>
        </w:rPr>
        <w:t xml:space="preserve">     </w:t>
      </w:r>
      <w:r w:rsidR="003B77AB">
        <w:rPr>
          <w:rFonts w:ascii="Times New Roman" w:hAnsi="Times New Roman"/>
          <w:noProof w:val="0"/>
          <w:sz w:val="24"/>
          <w:szCs w:val="24"/>
        </w:rPr>
        <w:tab/>
      </w:r>
      <w:r w:rsidR="002D1955">
        <w:rPr>
          <w:rFonts w:ascii="Times New Roman" w:hAnsi="Times New Roman"/>
          <w:noProof w:val="0"/>
          <w:sz w:val="24"/>
          <w:szCs w:val="24"/>
        </w:rPr>
        <w:t>Illustrate two defenses you can use in the event of discriminatory practice allegations</w:t>
      </w:r>
      <w:r w:rsidR="00CE453D">
        <w:rPr>
          <w:rFonts w:ascii="Times New Roman" w:hAnsi="Times New Roman"/>
          <w:noProof w:val="0"/>
          <w:sz w:val="24"/>
          <w:szCs w:val="24"/>
        </w:rPr>
        <w:t xml:space="preserve">, </w:t>
      </w:r>
    </w:p>
    <w:p w14:paraId="19CCA67F" w14:textId="3AEB4036" w:rsidR="00CE453D" w:rsidRDefault="00CE453D" w:rsidP="003B77AB">
      <w:pPr>
        <w:pStyle w:val="CFOBJ"/>
        <w:keepLines w:val="0"/>
        <w:widowControl w:val="0"/>
        <w:spacing w:after="0" w:line="240" w:lineRule="auto"/>
        <w:ind w:left="1095" w:hanging="720"/>
        <w:rPr>
          <w:rFonts w:ascii="Times New Roman" w:hAnsi="Times New Roman"/>
          <w:noProof w:val="0"/>
          <w:sz w:val="24"/>
          <w:szCs w:val="24"/>
        </w:rPr>
      </w:pPr>
      <w:r>
        <w:rPr>
          <w:rFonts w:ascii="Times New Roman" w:hAnsi="Times New Roman"/>
          <w:noProof w:val="0"/>
          <w:sz w:val="24"/>
          <w:szCs w:val="24"/>
        </w:rPr>
        <w:t xml:space="preserve">           </w:t>
      </w:r>
      <w:r w:rsidR="003B77AB">
        <w:rPr>
          <w:rFonts w:ascii="Times New Roman" w:hAnsi="Times New Roman"/>
          <w:noProof w:val="0"/>
          <w:sz w:val="24"/>
          <w:szCs w:val="24"/>
        </w:rPr>
        <w:tab/>
      </w:r>
      <w:r w:rsidR="00B94D83" w:rsidRPr="002D1955">
        <w:rPr>
          <w:rFonts w:ascii="Times New Roman" w:hAnsi="Times New Roman"/>
          <w:noProof w:val="0"/>
          <w:vanish/>
          <w:sz w:val="24"/>
          <w:szCs w:val="24"/>
        </w:rPr>
        <w:t>&lt;/para&gt;&lt;/objective&gt;</w:t>
      </w:r>
      <w:r w:rsidR="002D1955">
        <w:rPr>
          <w:rFonts w:ascii="Times New Roman" w:hAnsi="Times New Roman"/>
          <w:noProof w:val="0"/>
          <w:sz w:val="24"/>
          <w:szCs w:val="24"/>
        </w:rPr>
        <w:t xml:space="preserve">and cite specific discriminatory personnel management practices </w:t>
      </w:r>
      <w:r>
        <w:rPr>
          <w:rFonts w:ascii="Times New Roman" w:hAnsi="Times New Roman"/>
          <w:noProof w:val="0"/>
          <w:sz w:val="24"/>
          <w:szCs w:val="24"/>
        </w:rPr>
        <w:t>in recruitment,</w:t>
      </w:r>
    </w:p>
    <w:p w14:paraId="5B1C13E0" w14:textId="117B74E0" w:rsidR="00B94D83" w:rsidRPr="002D1955" w:rsidRDefault="00CE453D" w:rsidP="003B77AB">
      <w:pPr>
        <w:pStyle w:val="CFOBJ"/>
        <w:keepLines w:val="0"/>
        <w:widowControl w:val="0"/>
        <w:spacing w:after="0" w:line="240" w:lineRule="auto"/>
        <w:ind w:left="1095" w:hanging="720"/>
        <w:rPr>
          <w:rFonts w:ascii="Times New Roman" w:hAnsi="Times New Roman"/>
          <w:noProof w:val="0"/>
          <w:sz w:val="24"/>
          <w:szCs w:val="24"/>
        </w:rPr>
      </w:pPr>
      <w:r>
        <w:rPr>
          <w:rFonts w:ascii="Times New Roman" w:hAnsi="Times New Roman"/>
          <w:noProof w:val="0"/>
          <w:sz w:val="24"/>
          <w:szCs w:val="24"/>
        </w:rPr>
        <w:t xml:space="preserve">    </w:t>
      </w:r>
      <w:r w:rsidR="003B77AB">
        <w:rPr>
          <w:rFonts w:ascii="Times New Roman" w:hAnsi="Times New Roman"/>
          <w:noProof w:val="0"/>
          <w:sz w:val="24"/>
          <w:szCs w:val="24"/>
        </w:rPr>
        <w:tab/>
      </w:r>
      <w:r>
        <w:rPr>
          <w:rFonts w:ascii="Times New Roman" w:hAnsi="Times New Roman"/>
          <w:noProof w:val="0"/>
          <w:sz w:val="24"/>
          <w:szCs w:val="24"/>
        </w:rPr>
        <w:t>selection</w:t>
      </w:r>
      <w:r w:rsidR="002D1955">
        <w:rPr>
          <w:rFonts w:ascii="Times New Roman" w:hAnsi="Times New Roman"/>
          <w:noProof w:val="0"/>
          <w:sz w:val="24"/>
          <w:szCs w:val="24"/>
        </w:rPr>
        <w:t>, promotion, transfer, layoffs, and benefits</w:t>
      </w:r>
      <w:r w:rsidR="00ED154C">
        <w:rPr>
          <w:rFonts w:ascii="Times New Roman" w:hAnsi="Times New Roman"/>
          <w:noProof w:val="0"/>
          <w:sz w:val="24"/>
          <w:szCs w:val="24"/>
        </w:rPr>
        <w:t>.</w:t>
      </w:r>
    </w:p>
    <w:p w14:paraId="5F336BFD" w14:textId="4283F1EE" w:rsidR="00B94D83" w:rsidRPr="00B94D83" w:rsidRDefault="00B94D83" w:rsidP="003B77AB">
      <w:pPr>
        <w:pStyle w:val="CFOBJ"/>
        <w:keepLines w:val="0"/>
        <w:widowControl w:val="0"/>
        <w:spacing w:after="0" w:line="240" w:lineRule="auto"/>
        <w:ind w:left="1095" w:hanging="720"/>
        <w:rPr>
          <w:rFonts w:ascii="Times New Roman" w:hAnsi="Times New Roman"/>
          <w:noProof w:val="0"/>
          <w:sz w:val="24"/>
          <w:szCs w:val="24"/>
        </w:rPr>
      </w:pPr>
      <w:r w:rsidRPr="00EB749F">
        <w:rPr>
          <w:rFonts w:ascii="Times New Roman" w:hAnsi="Times New Roman"/>
          <w:b/>
          <w:noProof w:val="0"/>
          <w:vanish/>
          <w:sz w:val="24"/>
          <w:szCs w:val="24"/>
        </w:rPr>
        <w:t>&lt;objective id="ch02os01ob03" label="3"&gt;&lt;inst&gt;&lt;/inst&gt;&lt;para&gt;</w:t>
      </w:r>
      <w:r w:rsidR="00CE453D" w:rsidRPr="00EB749F">
        <w:rPr>
          <w:rFonts w:ascii="Times New Roman" w:hAnsi="Times New Roman"/>
          <w:b/>
          <w:noProof w:val="0"/>
          <w:sz w:val="24"/>
          <w:szCs w:val="24"/>
        </w:rPr>
        <w:t>2-4</w:t>
      </w:r>
      <w:r w:rsidR="001F6D56" w:rsidRPr="00EB749F">
        <w:rPr>
          <w:rFonts w:ascii="Times New Roman" w:hAnsi="Times New Roman"/>
          <w:b/>
          <w:noProof w:val="0"/>
          <w:sz w:val="24"/>
          <w:szCs w:val="24"/>
        </w:rPr>
        <w:t>.</w:t>
      </w:r>
      <w:r w:rsidR="001F6D56">
        <w:rPr>
          <w:rFonts w:ascii="Times New Roman" w:hAnsi="Times New Roman"/>
          <w:noProof w:val="0"/>
          <w:sz w:val="24"/>
          <w:szCs w:val="24"/>
        </w:rPr>
        <w:t xml:space="preserve">     </w:t>
      </w:r>
      <w:r w:rsidR="003B77AB">
        <w:rPr>
          <w:rFonts w:ascii="Times New Roman" w:hAnsi="Times New Roman"/>
          <w:noProof w:val="0"/>
          <w:sz w:val="24"/>
          <w:szCs w:val="24"/>
        </w:rPr>
        <w:tab/>
      </w:r>
      <w:r w:rsidR="001F6D56">
        <w:rPr>
          <w:rFonts w:ascii="Times New Roman" w:hAnsi="Times New Roman"/>
          <w:noProof w:val="0"/>
          <w:sz w:val="24"/>
          <w:szCs w:val="24"/>
        </w:rPr>
        <w:t>L</w:t>
      </w:r>
      <w:r w:rsidR="002D1955" w:rsidRPr="002D1955">
        <w:rPr>
          <w:rFonts w:ascii="Times New Roman" w:hAnsi="Times New Roman"/>
          <w:noProof w:val="0"/>
          <w:sz w:val="24"/>
          <w:szCs w:val="24"/>
        </w:rPr>
        <w:t>ist the steps in the EEOC enforcement process</w:t>
      </w:r>
      <w:r w:rsidR="00ED154C">
        <w:rPr>
          <w:rFonts w:ascii="Times New Roman" w:hAnsi="Times New Roman"/>
          <w:noProof w:val="0"/>
          <w:sz w:val="24"/>
          <w:szCs w:val="24"/>
        </w:rPr>
        <w:t>.</w:t>
      </w:r>
    </w:p>
    <w:p w14:paraId="52C2AD2A" w14:textId="77777777" w:rsidR="001F6D56" w:rsidRDefault="00B94D83" w:rsidP="003B77AB">
      <w:pPr>
        <w:pStyle w:val="CFOBJ"/>
        <w:keepLines w:val="0"/>
        <w:widowControl w:val="0"/>
        <w:spacing w:after="0" w:line="240" w:lineRule="auto"/>
        <w:ind w:left="1095" w:hanging="720"/>
        <w:rPr>
          <w:rFonts w:ascii="Times New Roman" w:hAnsi="Times New Roman"/>
          <w:noProof w:val="0"/>
          <w:sz w:val="24"/>
          <w:szCs w:val="24"/>
        </w:rPr>
      </w:pPr>
      <w:r w:rsidRPr="00EB749F">
        <w:rPr>
          <w:rFonts w:ascii="Times New Roman" w:hAnsi="Times New Roman"/>
          <w:b/>
          <w:noProof w:val="0"/>
          <w:vanish/>
          <w:sz w:val="24"/>
          <w:szCs w:val="24"/>
        </w:rPr>
        <w:t>&lt;objective id="ch02os01ob05" label="5"&gt;&lt;inst&gt;&lt;/inst&gt;&lt;para&gt;&lt;objective id="ch02os01ob06" label="6"&gt;&lt;inst&gt;&lt;/inst&gt;&lt;para&gt;</w:t>
      </w:r>
      <w:r w:rsidR="001F6D56" w:rsidRPr="00EB749F">
        <w:rPr>
          <w:rFonts w:ascii="Times New Roman" w:hAnsi="Times New Roman"/>
          <w:b/>
          <w:noProof w:val="0"/>
          <w:sz w:val="24"/>
          <w:szCs w:val="24"/>
        </w:rPr>
        <w:t>2-5.</w:t>
      </w:r>
      <w:r w:rsidR="001F6D56">
        <w:rPr>
          <w:rFonts w:ascii="Times New Roman" w:hAnsi="Times New Roman"/>
          <w:noProof w:val="0"/>
          <w:sz w:val="24"/>
          <w:szCs w:val="24"/>
        </w:rPr>
        <w:t xml:space="preserve">     </w:t>
      </w:r>
      <w:r w:rsidR="002D1955">
        <w:rPr>
          <w:rFonts w:ascii="Times New Roman" w:hAnsi="Times New Roman"/>
          <w:noProof w:val="0"/>
          <w:sz w:val="24"/>
          <w:szCs w:val="24"/>
        </w:rPr>
        <w:t>D</w:t>
      </w:r>
      <w:r w:rsidR="002D1955" w:rsidRPr="00B94D83">
        <w:rPr>
          <w:rFonts w:ascii="Times New Roman" w:hAnsi="Times New Roman"/>
          <w:noProof w:val="0"/>
          <w:sz w:val="24"/>
          <w:szCs w:val="24"/>
        </w:rPr>
        <w:t>iscuss why diversity management is important and how</w:t>
      </w:r>
      <w:r w:rsidR="002D1955">
        <w:rPr>
          <w:rFonts w:ascii="Times New Roman" w:hAnsi="Times New Roman"/>
          <w:noProof w:val="0"/>
          <w:sz w:val="24"/>
          <w:szCs w:val="24"/>
        </w:rPr>
        <w:t xml:space="preserve"> </w:t>
      </w:r>
      <w:r w:rsidR="00ED154C">
        <w:rPr>
          <w:rFonts w:ascii="Times New Roman" w:hAnsi="Times New Roman"/>
          <w:noProof w:val="0"/>
          <w:sz w:val="24"/>
          <w:szCs w:val="24"/>
        </w:rPr>
        <w:t xml:space="preserve">to </w:t>
      </w:r>
      <w:r w:rsidR="002D1955">
        <w:rPr>
          <w:rFonts w:ascii="Times New Roman" w:hAnsi="Times New Roman"/>
          <w:noProof w:val="0"/>
          <w:sz w:val="24"/>
          <w:szCs w:val="24"/>
        </w:rPr>
        <w:t xml:space="preserve">install </w:t>
      </w:r>
      <w:r w:rsidR="002D1955" w:rsidRPr="00B94D83">
        <w:rPr>
          <w:rFonts w:ascii="Times New Roman" w:hAnsi="Times New Roman"/>
          <w:noProof w:val="0"/>
          <w:sz w:val="24"/>
          <w:szCs w:val="24"/>
        </w:rPr>
        <w:t>a diversity</w:t>
      </w:r>
    </w:p>
    <w:p w14:paraId="1049946E" w14:textId="5AE50B14" w:rsidR="002D1955" w:rsidRDefault="001F6D56" w:rsidP="00C03EFD">
      <w:pPr>
        <w:pStyle w:val="CFOBJ"/>
        <w:keepLines w:val="0"/>
        <w:widowControl w:val="0"/>
        <w:spacing w:after="0" w:line="240" w:lineRule="auto"/>
        <w:ind w:left="630" w:firstLine="0"/>
        <w:rPr>
          <w:rFonts w:ascii="Arial" w:hAnsi="Arial" w:cs="Arial"/>
          <w:noProof w:val="0"/>
        </w:rPr>
      </w:pPr>
      <w:r>
        <w:rPr>
          <w:rFonts w:ascii="Times New Roman" w:hAnsi="Times New Roman"/>
          <w:noProof w:val="0"/>
          <w:sz w:val="24"/>
          <w:szCs w:val="24"/>
        </w:rPr>
        <w:t xml:space="preserve">           </w:t>
      </w:r>
      <w:r w:rsidR="003B77AB">
        <w:rPr>
          <w:rFonts w:ascii="Times New Roman" w:hAnsi="Times New Roman"/>
          <w:noProof w:val="0"/>
          <w:sz w:val="24"/>
          <w:szCs w:val="24"/>
        </w:rPr>
        <w:tab/>
      </w:r>
      <w:r w:rsidR="002D1955" w:rsidRPr="00B94D83">
        <w:rPr>
          <w:rFonts w:ascii="Times New Roman" w:hAnsi="Times New Roman"/>
          <w:noProof w:val="0"/>
          <w:sz w:val="24"/>
          <w:szCs w:val="24"/>
        </w:rPr>
        <w:t>management program.</w:t>
      </w:r>
      <w:r w:rsidR="002D1955" w:rsidRPr="00A57844">
        <w:rPr>
          <w:rFonts w:ascii="Arial" w:hAnsi="Arial" w:cs="Arial"/>
          <w:noProof w:val="0"/>
          <w:vanish/>
        </w:rPr>
        <w:t>&lt;/para&gt;&lt;/objective&gt;&lt;/objectiveset&gt;&lt;/section&gt;&lt;section id="ch02lev1bm" role="bm"&gt;&lt;title id="ch02lev1bm.title"/&gt;&lt;para&gt;&lt;link linkend="ch02mn01" preference="1" type="forward"/&gt;&lt;/para&gt;</w:t>
      </w:r>
    </w:p>
    <w:p w14:paraId="71CFF588" w14:textId="77777777" w:rsidR="00B94D83" w:rsidRPr="00672B2D" w:rsidRDefault="00B94D83" w:rsidP="002D1955">
      <w:pPr>
        <w:pStyle w:val="CFOBJ"/>
        <w:keepLines w:val="0"/>
        <w:widowControl w:val="0"/>
        <w:spacing w:after="0" w:line="240" w:lineRule="auto"/>
        <w:ind w:left="630" w:firstLine="0"/>
        <w:rPr>
          <w:rFonts w:ascii="Arial" w:hAnsi="Arial" w:cs="Arial"/>
          <w:b/>
          <w:noProof w:val="0"/>
          <w:sz w:val="22"/>
        </w:rPr>
      </w:pPr>
      <w:r w:rsidRPr="00672B2D">
        <w:rPr>
          <w:rFonts w:ascii="Times New Roman" w:hAnsi="Times New Roman"/>
          <w:b/>
          <w:noProof w:val="0"/>
          <w:vanish/>
          <w:sz w:val="28"/>
          <w:szCs w:val="24"/>
        </w:rPr>
        <w:t>&lt;objective id="ch02os01ob07" label="7"&gt;&lt;inst&gt;&lt;/inst&gt;&lt;para&gt;</w:t>
      </w:r>
    </w:p>
    <w:p w14:paraId="520B5DBD" w14:textId="77777777" w:rsidR="00B94D83" w:rsidRPr="00672B2D" w:rsidRDefault="00B94D83" w:rsidP="00B94D83">
      <w:pPr>
        <w:rPr>
          <w:b/>
          <w:sz w:val="28"/>
        </w:rPr>
      </w:pPr>
      <w:r w:rsidRPr="00672B2D">
        <w:rPr>
          <w:b/>
          <w:sz w:val="28"/>
        </w:rPr>
        <w:t>Annotated Outline:</w:t>
      </w:r>
    </w:p>
    <w:p w14:paraId="1917F4E7" w14:textId="77777777" w:rsidR="00033A50" w:rsidRDefault="00033A50" w:rsidP="00ED154C">
      <w:pPr>
        <w:spacing w:after="0" w:line="240" w:lineRule="auto"/>
        <w:ind w:left="288" w:right="288" w:hanging="288"/>
        <w:contextualSpacing/>
      </w:pPr>
      <w:r>
        <w:t xml:space="preserve">I. </w:t>
      </w:r>
      <w:r w:rsidR="00ED154C">
        <w:t xml:space="preserve">  </w:t>
      </w:r>
      <w:r w:rsidR="00672B2D" w:rsidRPr="00B94D83">
        <w:t xml:space="preserve">Equal Opportunity </w:t>
      </w:r>
      <w:r w:rsidR="00672B2D">
        <w:t xml:space="preserve">Laws Enacted </w:t>
      </w:r>
      <w:r w:rsidR="003053FB">
        <w:t>f</w:t>
      </w:r>
      <w:r w:rsidR="00672B2D">
        <w:t xml:space="preserve">rom </w:t>
      </w:r>
      <w:r w:rsidR="00672B2D" w:rsidRPr="00B94D83">
        <w:t xml:space="preserve">1964 </w:t>
      </w:r>
      <w:r>
        <w:t>–</w:t>
      </w:r>
      <w:r w:rsidR="00672B2D" w:rsidRPr="00B94D83">
        <w:t xml:space="preserve"> 1991</w:t>
      </w:r>
      <w:r>
        <w:t xml:space="preserve"> </w:t>
      </w:r>
    </w:p>
    <w:p w14:paraId="471B0235" w14:textId="77777777" w:rsidR="00672B2D" w:rsidRPr="00B94D83" w:rsidRDefault="00ED154C" w:rsidP="007B21C9">
      <w:pPr>
        <w:spacing w:after="0" w:line="240" w:lineRule="auto"/>
        <w:ind w:left="360" w:right="288" w:hanging="360"/>
        <w:contextualSpacing/>
        <w:rPr>
          <w:b/>
          <w:bCs/>
        </w:rPr>
      </w:pPr>
      <w:r>
        <w:t xml:space="preserve">     </w:t>
      </w:r>
      <w:r w:rsidR="00EA44E7">
        <w:t xml:space="preserve">The Fifth Amendment to the U.S. Constitution </w:t>
      </w:r>
      <w:r w:rsidR="00033A50" w:rsidRPr="00033A50">
        <w:t>(ratified in 1791) states</w:t>
      </w:r>
      <w:r w:rsidR="00EA44E7">
        <w:t xml:space="preserve"> that</w:t>
      </w:r>
      <w:r w:rsidR="00033A50" w:rsidRPr="00033A50">
        <w:t>, “no person shall be deprived of life, liberty, or property, without due process of the law.” The Th</w:t>
      </w:r>
      <w:r w:rsidR="00EA44E7">
        <w:t>irteenth Amendment (</w:t>
      </w:r>
      <w:r w:rsidR="00033A50" w:rsidRPr="00033A50">
        <w:t>186</w:t>
      </w:r>
      <w:r w:rsidR="00EA44E7">
        <w:t>5</w:t>
      </w:r>
      <w:r w:rsidR="00033A50" w:rsidRPr="00033A50">
        <w:t>) outlawed slavery, and courts have held that it bars racial discrimination</w:t>
      </w:r>
      <w:r>
        <w:t>.</w:t>
      </w:r>
      <w:r w:rsidR="00EA44E7">
        <w:t xml:space="preserve"> The Civil Rights Act of 1866 gives all persons the same right to make and enforce contracts and to benefit from U.S. laws.</w:t>
      </w:r>
    </w:p>
    <w:p w14:paraId="72307F3F" w14:textId="0C60A6C0" w:rsidR="00672B2D" w:rsidRPr="003A26DE" w:rsidRDefault="00672B2D" w:rsidP="00F6086F">
      <w:pPr>
        <w:pStyle w:val="ListParagraph"/>
        <w:numPr>
          <w:ilvl w:val="0"/>
          <w:numId w:val="21"/>
        </w:numPr>
        <w:tabs>
          <w:tab w:val="left" w:pos="-1440"/>
        </w:tabs>
        <w:ind w:left="720" w:right="288" w:hanging="432"/>
        <w:contextualSpacing/>
        <w:rPr>
          <w:sz w:val="24"/>
          <w:szCs w:val="24"/>
        </w:rPr>
      </w:pPr>
      <w:r w:rsidRPr="003A26DE">
        <w:rPr>
          <w:sz w:val="24"/>
          <w:szCs w:val="24"/>
        </w:rPr>
        <w:lastRenderedPageBreak/>
        <w:t>Title VII of the 1964 Civil Rights Act</w:t>
      </w:r>
      <w:r w:rsidR="003A26DE" w:rsidRPr="003A26DE">
        <w:rPr>
          <w:sz w:val="24"/>
          <w:szCs w:val="24"/>
        </w:rPr>
        <w:t xml:space="preserve"> – was one of the first of these laws.  Title VII bars discrimination on the part of most employers, including all public or private employers of 15 or more persons and most labor unions.  Title VII also established the Equal Employment Opportunity Commission</w:t>
      </w:r>
      <w:r w:rsidR="003A26DE">
        <w:rPr>
          <w:sz w:val="24"/>
          <w:szCs w:val="24"/>
        </w:rPr>
        <w:t xml:space="preserve"> (EEOC) to administer and enforce the Civil Rights Act at work. </w:t>
      </w:r>
      <w:r w:rsidR="00D12528">
        <w:rPr>
          <w:sz w:val="24"/>
          <w:szCs w:val="24"/>
        </w:rPr>
        <w:t xml:space="preserve">The </w:t>
      </w:r>
      <w:r w:rsidR="003A26DE">
        <w:rPr>
          <w:sz w:val="24"/>
          <w:szCs w:val="24"/>
        </w:rPr>
        <w:t>EEOC consist</w:t>
      </w:r>
      <w:r w:rsidR="00D12528">
        <w:rPr>
          <w:sz w:val="24"/>
          <w:szCs w:val="24"/>
        </w:rPr>
        <w:t>s</w:t>
      </w:r>
      <w:r w:rsidR="003A26DE">
        <w:rPr>
          <w:sz w:val="24"/>
          <w:szCs w:val="24"/>
        </w:rPr>
        <w:t xml:space="preserve"> of five members appointed by the president with the advice and consent of the Senate.</w:t>
      </w:r>
    </w:p>
    <w:p w14:paraId="498E857A" w14:textId="1FE6F361" w:rsidR="00033A50" w:rsidRPr="00033A50" w:rsidRDefault="00033A50" w:rsidP="00F6086F">
      <w:pPr>
        <w:pStyle w:val="DefaultText"/>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1080" w:right="1080" w:hanging="360"/>
        <w:contextualSpacing/>
        <w:rPr>
          <w:rFonts w:ascii="Times New Roman" w:hAnsi="Times New Roman" w:cs="Times New Roman"/>
          <w:noProof w:val="0"/>
          <w:sz w:val="24"/>
          <w:szCs w:val="24"/>
        </w:rPr>
      </w:pPr>
      <w:r>
        <w:rPr>
          <w:rFonts w:ascii="Times New Roman" w:hAnsi="Times New Roman" w:cs="Times New Roman"/>
          <w:noProof w:val="0"/>
          <w:sz w:val="24"/>
          <w:szCs w:val="24"/>
        </w:rPr>
        <w:t xml:space="preserve">1. </w:t>
      </w:r>
      <w:r w:rsidR="004B1A5B">
        <w:rPr>
          <w:rFonts w:ascii="Times New Roman" w:hAnsi="Times New Roman" w:cs="Times New Roman"/>
          <w:noProof w:val="0"/>
          <w:sz w:val="24"/>
          <w:szCs w:val="24"/>
        </w:rPr>
        <w:tab/>
      </w:r>
      <w:r w:rsidRPr="00033A50">
        <w:rPr>
          <w:rFonts w:ascii="Times New Roman" w:hAnsi="Times New Roman" w:cs="Times New Roman"/>
          <w:noProof w:val="0"/>
          <w:sz w:val="24"/>
          <w:szCs w:val="24"/>
        </w:rPr>
        <w:t>The act says it is unlawful to fail or refuse to hire or to discharge an individual or otherwise discriminate against any individual with respect to his/her compensation, terms, conditions, or privileges of employment, because of such individual's race, color, religion, sex, or national origin.</w:t>
      </w:r>
    </w:p>
    <w:p w14:paraId="4AA22541" w14:textId="7A13A667" w:rsidR="00033A50" w:rsidRPr="001228D9" w:rsidRDefault="00033A50" w:rsidP="00EB749F">
      <w:pPr>
        <w:pStyle w:val="DefaultText"/>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1080" w:right="1080" w:hanging="360"/>
        <w:contextualSpacing/>
        <w:rPr>
          <w:rFonts w:ascii="Times New Roman" w:hAnsi="Times New Roman" w:cs="Times New Roman"/>
          <w:noProof w:val="0"/>
          <w:sz w:val="24"/>
          <w:szCs w:val="24"/>
        </w:rPr>
      </w:pPr>
      <w:r>
        <w:rPr>
          <w:rFonts w:ascii="Times New Roman" w:hAnsi="Times New Roman" w:cs="Times New Roman"/>
          <w:noProof w:val="0"/>
          <w:sz w:val="24"/>
          <w:szCs w:val="24"/>
        </w:rPr>
        <w:t xml:space="preserve">2. </w:t>
      </w:r>
      <w:r w:rsidR="00EB410A">
        <w:rPr>
          <w:rFonts w:ascii="Times New Roman" w:hAnsi="Times New Roman" w:cs="Times New Roman"/>
          <w:noProof w:val="0"/>
          <w:sz w:val="24"/>
          <w:szCs w:val="24"/>
        </w:rPr>
        <w:tab/>
      </w:r>
      <w:r w:rsidRPr="00033A50">
        <w:rPr>
          <w:rFonts w:ascii="Times New Roman" w:hAnsi="Times New Roman" w:cs="Times New Roman"/>
          <w:noProof w:val="0"/>
          <w:sz w:val="24"/>
          <w:szCs w:val="24"/>
        </w:rPr>
        <w:t>The act says it is unlawful to limit, segregate, or classify employees or applicants for employment in any way that would deprive or tend to deprive any individual of employment opportunities or otherwise adversely affect his/her status as an employee, because of such individual's race, color, religion, sex, or national origin.</w:t>
      </w:r>
    </w:p>
    <w:p w14:paraId="497C00A9" w14:textId="61479602" w:rsidR="00672B2D" w:rsidRPr="00B94D83" w:rsidRDefault="00033A50" w:rsidP="00F6086F">
      <w:pPr>
        <w:tabs>
          <w:tab w:val="left" w:pos="-1440"/>
        </w:tabs>
        <w:spacing w:after="0" w:line="240" w:lineRule="auto"/>
        <w:ind w:left="720" w:right="288" w:hanging="360"/>
        <w:contextualSpacing/>
      </w:pPr>
      <w:r>
        <w:t xml:space="preserve">B. </w:t>
      </w:r>
      <w:r w:rsidR="001228D9">
        <w:t xml:space="preserve"> </w:t>
      </w:r>
      <w:r w:rsidR="00672B2D" w:rsidRPr="00B94D83">
        <w:t>Executive Orders</w:t>
      </w:r>
      <w:r>
        <w:t xml:space="preserve"> </w:t>
      </w:r>
      <w:r w:rsidR="00EB410A" w:rsidRPr="003A26DE">
        <w:t>–</w:t>
      </w:r>
      <w:r>
        <w:t xml:space="preserve"> </w:t>
      </w:r>
      <w:r w:rsidR="00EB410A">
        <w:t>v</w:t>
      </w:r>
      <w:r w:rsidRPr="00033A50">
        <w:t xml:space="preserve">arious presidents have </w:t>
      </w:r>
      <w:r w:rsidR="003A26DE">
        <w:t xml:space="preserve">signed executive orders </w:t>
      </w:r>
      <w:r w:rsidRPr="00033A50">
        <w:t>expand</w:t>
      </w:r>
      <w:r w:rsidR="003A26DE">
        <w:t>ing</w:t>
      </w:r>
      <w:r w:rsidRPr="00033A50">
        <w:t xml:space="preserve"> equal employment laws in federal agencies.  </w:t>
      </w:r>
      <w:r w:rsidR="00DB0B8C">
        <w:t xml:space="preserve">The </w:t>
      </w:r>
      <w:r w:rsidR="003A26DE">
        <w:t>Office of Federal Contract Compliance Programs was established to implement orders and ensure compliance</w:t>
      </w:r>
      <w:r w:rsidR="00ED154C">
        <w:t>.</w:t>
      </w:r>
    </w:p>
    <w:p w14:paraId="35322943" w14:textId="09CD65D7" w:rsidR="00672B2D" w:rsidRPr="00B94D83" w:rsidRDefault="001228D9" w:rsidP="00F6086F">
      <w:pPr>
        <w:tabs>
          <w:tab w:val="left" w:pos="-1440"/>
        </w:tabs>
        <w:spacing w:after="0" w:line="240" w:lineRule="auto"/>
        <w:ind w:left="720" w:right="288" w:hanging="360"/>
        <w:contextualSpacing/>
      </w:pPr>
      <w:r>
        <w:t xml:space="preserve">C.  </w:t>
      </w:r>
      <w:r w:rsidR="00672B2D" w:rsidRPr="00B94D83">
        <w:t>Equal Pay Act of 1963</w:t>
      </w:r>
      <w:r w:rsidR="00ED154C">
        <w:t xml:space="preserve"> </w:t>
      </w:r>
      <w:r w:rsidR="00EB410A" w:rsidRPr="003A26DE">
        <w:t>–</w:t>
      </w:r>
      <w:r w:rsidR="00ED154C">
        <w:t xml:space="preserve"> </w:t>
      </w:r>
      <w:r w:rsidR="00EB410A">
        <w:t>t</w:t>
      </w:r>
      <w:r w:rsidRPr="001228D9">
        <w:t>he Equal Pay Act of 1963 (amended in 1972) made it unlawful to discriminate in pay on the basis of sex when jobs involve equal work, equivalent skills, effort and responsibility, and are performed under similar working conditions.</w:t>
      </w:r>
    </w:p>
    <w:p w14:paraId="6065CF52" w14:textId="2A2A5F11" w:rsidR="00672B2D" w:rsidRPr="00B94D83" w:rsidRDefault="001228D9" w:rsidP="00F6086F">
      <w:pPr>
        <w:tabs>
          <w:tab w:val="left" w:pos="-1440"/>
        </w:tabs>
        <w:spacing w:after="0" w:line="240" w:lineRule="auto"/>
        <w:ind w:left="720" w:right="288" w:hanging="360"/>
        <w:contextualSpacing/>
      </w:pPr>
      <w:r>
        <w:t xml:space="preserve">D.  </w:t>
      </w:r>
      <w:r w:rsidR="00672B2D" w:rsidRPr="00B94D83">
        <w:t>Age Discrimination in Employment Act of 1967</w:t>
      </w:r>
      <w:r>
        <w:t xml:space="preserve"> </w:t>
      </w:r>
      <w:r w:rsidR="00EB410A" w:rsidRPr="003A26DE">
        <w:t>–</w:t>
      </w:r>
      <w:r>
        <w:t xml:space="preserve"> </w:t>
      </w:r>
      <w:r w:rsidR="00EB410A">
        <w:t>t</w:t>
      </w:r>
      <w:r w:rsidRPr="001228D9">
        <w:t xml:space="preserve">he Age Discrimination in </w:t>
      </w:r>
      <w:r w:rsidR="00ED154C">
        <w:t xml:space="preserve">     </w:t>
      </w:r>
      <w:r>
        <w:t>Employment</w:t>
      </w:r>
      <w:r w:rsidRPr="001228D9">
        <w:t xml:space="preserve"> Act of 1967</w:t>
      </w:r>
      <w:r w:rsidR="00DB0B8C">
        <w:t xml:space="preserve"> </w:t>
      </w:r>
      <w:r w:rsidR="003A26DE" w:rsidRPr="001228D9">
        <w:t>(ADEA)</w:t>
      </w:r>
      <w:r w:rsidRPr="001228D9">
        <w:t xml:space="preserve"> made it unlawful to discriminate against employees or applicants for employment who are between 40 and 65 years of age.</w:t>
      </w:r>
    </w:p>
    <w:p w14:paraId="3CCF70C7" w14:textId="76ABA02B" w:rsidR="00672B2D" w:rsidRPr="001228D9" w:rsidRDefault="001228D9" w:rsidP="00F6086F">
      <w:pPr>
        <w:tabs>
          <w:tab w:val="left" w:pos="-1440"/>
        </w:tabs>
        <w:spacing w:after="0" w:line="240" w:lineRule="auto"/>
        <w:ind w:left="720" w:right="288" w:hanging="360"/>
        <w:contextualSpacing/>
      </w:pPr>
      <w:r w:rsidRPr="001228D9">
        <w:t xml:space="preserve">E. </w:t>
      </w:r>
      <w:r w:rsidR="00F6086F">
        <w:tab/>
      </w:r>
      <w:r w:rsidR="00672B2D" w:rsidRPr="001228D9">
        <w:t>Vocational Rehabilitation Act of 1973</w:t>
      </w:r>
      <w:r w:rsidRPr="001228D9">
        <w:t xml:space="preserve"> </w:t>
      </w:r>
      <w:r w:rsidR="00EB410A" w:rsidRPr="003A26DE">
        <w:t>–</w:t>
      </w:r>
      <w:r w:rsidRPr="001228D9">
        <w:t xml:space="preserve"> </w:t>
      </w:r>
      <w:r w:rsidR="00EB410A">
        <w:t>t</w:t>
      </w:r>
      <w:r w:rsidRPr="001228D9">
        <w:t>he Vocational Rehabilitation Act of 1973 requires employers with federal contracts over $2500 to take affirmative action for the employment of handicapped persons</w:t>
      </w:r>
      <w:r w:rsidR="00ED154C">
        <w:t>.</w:t>
      </w:r>
    </w:p>
    <w:p w14:paraId="7D266306" w14:textId="312C84F0" w:rsidR="00672B2D" w:rsidRPr="001228D9" w:rsidRDefault="001228D9" w:rsidP="00F6086F">
      <w:pPr>
        <w:tabs>
          <w:tab w:val="left" w:pos="-1440"/>
        </w:tabs>
        <w:spacing w:after="0" w:line="240" w:lineRule="auto"/>
        <w:ind w:left="720" w:right="288" w:hanging="360"/>
        <w:contextualSpacing/>
      </w:pPr>
      <w:r w:rsidRPr="001228D9">
        <w:t>F.</w:t>
      </w:r>
      <w:r>
        <w:t xml:space="preserve"> </w:t>
      </w:r>
      <w:r w:rsidR="00F6086F">
        <w:tab/>
      </w:r>
      <w:r w:rsidR="00672B2D" w:rsidRPr="001228D9">
        <w:t>Pregnancy Discrimination Act of 1978</w:t>
      </w:r>
      <w:r w:rsidRPr="001228D9">
        <w:t xml:space="preserve"> </w:t>
      </w:r>
      <w:r w:rsidR="003A26DE">
        <w:t>–</w:t>
      </w:r>
      <w:r w:rsidRPr="001228D9">
        <w:t xml:space="preserve"> prohibits</w:t>
      </w:r>
      <w:r w:rsidR="003A26DE">
        <w:t xml:space="preserve"> using pregnancy, </w:t>
      </w:r>
      <w:r w:rsidRPr="001228D9">
        <w:t>childbirth</w:t>
      </w:r>
      <w:r w:rsidR="003A26DE">
        <w:t>, or related medical conditions to discriminate in hiring, promotion, suspension, or discharge, or in any term or condition of employment.</w:t>
      </w:r>
    </w:p>
    <w:p w14:paraId="44B1CA20" w14:textId="13F4B3A5" w:rsidR="00672B2D" w:rsidRPr="00B94D83" w:rsidRDefault="001228D9" w:rsidP="00F6086F">
      <w:pPr>
        <w:tabs>
          <w:tab w:val="left" w:pos="-1440"/>
        </w:tabs>
        <w:spacing w:after="0" w:line="240" w:lineRule="auto"/>
        <w:ind w:left="720" w:right="288" w:hanging="360"/>
        <w:contextualSpacing/>
      </w:pPr>
      <w:r w:rsidRPr="001228D9">
        <w:t>G.</w:t>
      </w:r>
      <w:r>
        <w:t xml:space="preserve"> </w:t>
      </w:r>
      <w:r w:rsidR="00F6086F">
        <w:tab/>
      </w:r>
      <w:r w:rsidR="00672B2D" w:rsidRPr="001228D9">
        <w:t>Federal Agency Guidelines</w:t>
      </w:r>
      <w:r w:rsidR="0047169F">
        <w:t xml:space="preserve"> </w:t>
      </w:r>
      <w:r w:rsidR="00B329A0">
        <w:t xml:space="preserve">– </w:t>
      </w:r>
      <w:r w:rsidR="00DB0B8C">
        <w:t>t</w:t>
      </w:r>
      <w:r w:rsidR="00B329A0">
        <w:t>he EEOC, Civil Service Commission, Department of Labor, and Department of Justice together set forth</w:t>
      </w:r>
      <w:r w:rsidRPr="001228D9">
        <w:t xml:space="preserve"> “highly recommended” employer procedures regarding matters like employee selection, record keeping, pre-employment inquiries, and affirmative action programs.</w:t>
      </w:r>
    </w:p>
    <w:p w14:paraId="73A40BA8" w14:textId="2F7EDDB2" w:rsidR="00672B2D" w:rsidRDefault="00462269" w:rsidP="00F6086F">
      <w:pPr>
        <w:tabs>
          <w:tab w:val="left" w:pos="-1440"/>
        </w:tabs>
        <w:spacing w:after="0" w:line="240" w:lineRule="auto"/>
        <w:ind w:left="720" w:right="288" w:hanging="360"/>
        <w:contextualSpacing/>
      </w:pPr>
      <w:r>
        <w:t xml:space="preserve">H. </w:t>
      </w:r>
      <w:r w:rsidR="00ED154C">
        <w:t xml:space="preserve"> </w:t>
      </w:r>
      <w:r w:rsidR="00672B2D" w:rsidRPr="00B94D83">
        <w:t>Early Court Decisions Regarding E</w:t>
      </w:r>
      <w:r w:rsidR="00672B2D">
        <w:t xml:space="preserve">qual </w:t>
      </w:r>
      <w:r w:rsidR="00672B2D" w:rsidRPr="00B94D83">
        <w:t>E</w:t>
      </w:r>
      <w:r w:rsidR="00672B2D">
        <w:t xml:space="preserve">mployment </w:t>
      </w:r>
      <w:r w:rsidR="00672B2D" w:rsidRPr="00B94D83">
        <w:t>O</w:t>
      </w:r>
      <w:r w:rsidR="00672B2D">
        <w:t>pportunity</w:t>
      </w:r>
    </w:p>
    <w:p w14:paraId="77602AA8" w14:textId="4B064528" w:rsidR="00462269" w:rsidRPr="00462269" w:rsidRDefault="00462269" w:rsidP="003C4531">
      <w:pPr>
        <w:pStyle w:val="DefaultText"/>
        <w:tabs>
          <w:tab w:val="left" w:pos="720"/>
          <w:tab w:val="left" w:pos="1080"/>
          <w:tab w:val="left" w:pos="2520"/>
          <w:tab w:val="left" w:pos="2880"/>
          <w:tab w:val="left" w:pos="3600"/>
          <w:tab w:val="left" w:pos="4320"/>
          <w:tab w:val="left" w:pos="5040"/>
          <w:tab w:val="left" w:pos="5760"/>
          <w:tab w:val="left" w:pos="6480"/>
          <w:tab w:val="left" w:pos="7200"/>
          <w:tab w:val="left" w:pos="7920"/>
          <w:tab w:val="left" w:pos="8640"/>
        </w:tabs>
        <w:ind w:left="1080" w:right="1080" w:hanging="360"/>
        <w:rPr>
          <w:rFonts w:ascii="Times New Roman" w:hAnsi="Times New Roman" w:cs="Times New Roman"/>
          <w:noProof w:val="0"/>
          <w:sz w:val="24"/>
          <w:szCs w:val="24"/>
        </w:rPr>
      </w:pPr>
      <w:r w:rsidRPr="00EB749F">
        <w:rPr>
          <w:rFonts w:ascii="Times New Roman" w:hAnsi="Times New Roman" w:cs="Times New Roman"/>
          <w:iCs/>
          <w:noProof w:val="0"/>
          <w:sz w:val="24"/>
          <w:szCs w:val="24"/>
        </w:rPr>
        <w:t>1.</w:t>
      </w:r>
      <w:r w:rsidRPr="009516B4">
        <w:rPr>
          <w:iCs/>
          <w:noProof w:val="0"/>
          <w:sz w:val="20"/>
          <w:szCs w:val="20"/>
        </w:rPr>
        <w:t xml:space="preserve"> </w:t>
      </w:r>
      <w:r w:rsidR="003C4531">
        <w:rPr>
          <w:iCs/>
          <w:noProof w:val="0"/>
          <w:sz w:val="20"/>
          <w:szCs w:val="20"/>
        </w:rPr>
        <w:tab/>
      </w:r>
      <w:r w:rsidRPr="009516B4">
        <w:rPr>
          <w:rFonts w:ascii="Times New Roman" w:hAnsi="Times New Roman" w:cs="Times New Roman"/>
          <w:iCs/>
          <w:noProof w:val="0"/>
          <w:sz w:val="24"/>
          <w:szCs w:val="24"/>
        </w:rPr>
        <w:t>Griggs v. Duke Power Company</w:t>
      </w:r>
      <w:r w:rsidRPr="009516B4">
        <w:rPr>
          <w:rFonts w:ascii="Times New Roman" w:hAnsi="Times New Roman" w:cs="Times New Roman"/>
          <w:noProof w:val="0"/>
          <w:sz w:val="24"/>
          <w:szCs w:val="24"/>
        </w:rPr>
        <w:t xml:space="preserve"> was a case heard by the Supreme Court in which the plaintiff argued</w:t>
      </w:r>
      <w:r w:rsidRPr="00462269">
        <w:rPr>
          <w:rFonts w:ascii="Times New Roman" w:hAnsi="Times New Roman" w:cs="Times New Roman"/>
          <w:noProof w:val="0"/>
          <w:sz w:val="24"/>
          <w:szCs w:val="24"/>
        </w:rPr>
        <w:t xml:space="preserve"> that his employer's requirement that coal handlers be high school graduates was unfairly discriminatory.  In finding for the plaintiff, the Court ruled that discrimination need not be overt to be illegal, that employment practices must be related to job performance, and that the burden of proof is on the employer to show that hiring standards are job related if they have an unequal impact on members of a protected class.</w:t>
      </w:r>
    </w:p>
    <w:p w14:paraId="3F516E56" w14:textId="53AD15D8" w:rsidR="00462269" w:rsidRDefault="00462269" w:rsidP="003C4531">
      <w:pPr>
        <w:pStyle w:val="DefaultText"/>
        <w:tabs>
          <w:tab w:val="left" w:pos="720"/>
          <w:tab w:val="left" w:pos="1080"/>
          <w:tab w:val="left" w:pos="2520"/>
          <w:tab w:val="left" w:pos="2880"/>
          <w:tab w:val="left" w:pos="3600"/>
          <w:tab w:val="left" w:pos="4320"/>
          <w:tab w:val="left" w:pos="5040"/>
          <w:tab w:val="left" w:pos="5760"/>
          <w:tab w:val="left" w:pos="6480"/>
          <w:tab w:val="left" w:pos="7200"/>
          <w:tab w:val="left" w:pos="7920"/>
          <w:tab w:val="left" w:pos="8640"/>
        </w:tabs>
        <w:ind w:left="1080" w:right="1080" w:hanging="360"/>
        <w:jc w:val="both"/>
        <w:rPr>
          <w:rFonts w:ascii="Times New Roman" w:hAnsi="Times New Roman" w:cs="Times New Roman"/>
          <w:noProof w:val="0"/>
          <w:sz w:val="24"/>
          <w:szCs w:val="24"/>
        </w:rPr>
      </w:pPr>
      <w:r w:rsidRPr="009516B4">
        <w:rPr>
          <w:rFonts w:ascii="Times New Roman" w:hAnsi="Times New Roman" w:cs="Times New Roman"/>
          <w:iCs/>
          <w:noProof w:val="0"/>
          <w:sz w:val="24"/>
          <w:szCs w:val="24"/>
        </w:rPr>
        <w:t xml:space="preserve">2. </w:t>
      </w:r>
      <w:r w:rsidR="006D10BD">
        <w:rPr>
          <w:rFonts w:ascii="Times New Roman" w:hAnsi="Times New Roman" w:cs="Times New Roman"/>
          <w:iCs/>
          <w:noProof w:val="0"/>
          <w:sz w:val="24"/>
          <w:szCs w:val="24"/>
        </w:rPr>
        <w:tab/>
      </w:r>
      <w:r w:rsidRPr="009516B4">
        <w:rPr>
          <w:rFonts w:ascii="Times New Roman" w:hAnsi="Times New Roman" w:cs="Times New Roman"/>
          <w:iCs/>
          <w:noProof w:val="0"/>
          <w:sz w:val="24"/>
          <w:szCs w:val="24"/>
        </w:rPr>
        <w:t>Albemarle Paper Company v. Moody</w:t>
      </w:r>
      <w:r w:rsidRPr="009516B4">
        <w:rPr>
          <w:rFonts w:ascii="Times New Roman" w:hAnsi="Times New Roman" w:cs="Times New Roman"/>
          <w:noProof w:val="0"/>
          <w:sz w:val="24"/>
          <w:szCs w:val="24"/>
        </w:rPr>
        <w:t xml:space="preserve"> was a Supreme Court</w:t>
      </w:r>
      <w:r w:rsidRPr="00462269">
        <w:rPr>
          <w:rFonts w:ascii="Times New Roman" w:hAnsi="Times New Roman" w:cs="Times New Roman"/>
          <w:noProof w:val="0"/>
          <w:sz w:val="24"/>
          <w:szCs w:val="24"/>
        </w:rPr>
        <w:t xml:space="preserve"> case in which it was ruled that the validity of job tests must be documented, and that employee performance</w:t>
      </w:r>
      <w:r w:rsidR="008C2C7A">
        <w:rPr>
          <w:rFonts w:ascii="Times New Roman" w:hAnsi="Times New Roman" w:cs="Times New Roman"/>
          <w:noProof w:val="0"/>
          <w:sz w:val="24"/>
          <w:szCs w:val="24"/>
        </w:rPr>
        <w:t xml:space="preserve"> standards must be unambiguous.</w:t>
      </w:r>
    </w:p>
    <w:p w14:paraId="664A83BF" w14:textId="77777777" w:rsidR="006D10BD" w:rsidRPr="008C2C7A" w:rsidRDefault="006D10BD" w:rsidP="008C2C7A">
      <w:pPr>
        <w:pStyle w:val="DefaultText"/>
        <w:tabs>
          <w:tab w:val="left" w:pos="720"/>
          <w:tab w:val="left" w:pos="1440"/>
          <w:tab w:val="left" w:pos="2520"/>
          <w:tab w:val="left" w:pos="2880"/>
          <w:tab w:val="left" w:pos="3600"/>
          <w:tab w:val="left" w:pos="4320"/>
          <w:tab w:val="left" w:pos="5040"/>
          <w:tab w:val="left" w:pos="5760"/>
          <w:tab w:val="left" w:pos="6480"/>
          <w:tab w:val="left" w:pos="7200"/>
          <w:tab w:val="left" w:pos="7920"/>
          <w:tab w:val="left" w:pos="8640"/>
        </w:tabs>
        <w:ind w:left="1314" w:right="1080" w:hanging="288"/>
        <w:jc w:val="both"/>
        <w:rPr>
          <w:rFonts w:ascii="Times New Roman" w:hAnsi="Times New Roman" w:cs="Times New Roman"/>
          <w:noProof w:val="0"/>
          <w:sz w:val="24"/>
          <w:szCs w:val="24"/>
        </w:rPr>
      </w:pPr>
    </w:p>
    <w:p w14:paraId="3202A419" w14:textId="77777777" w:rsidR="00672B2D" w:rsidRPr="00B94D83" w:rsidRDefault="00672B2D" w:rsidP="00672B2D">
      <w:pPr>
        <w:tabs>
          <w:tab w:val="left" w:pos="-1440"/>
        </w:tabs>
        <w:spacing w:after="0" w:line="240" w:lineRule="auto"/>
        <w:ind w:right="288"/>
        <w:contextualSpacing/>
      </w:pPr>
      <w:r w:rsidRPr="00B94D83">
        <w:t xml:space="preserve"> </w:t>
      </w:r>
      <w:r w:rsidR="00462269">
        <w:t xml:space="preserve">II. </w:t>
      </w:r>
      <w:r>
        <w:t>The Laws Enacted from 19</w:t>
      </w:r>
      <w:r w:rsidRPr="00B94D83">
        <w:t xml:space="preserve">91 </w:t>
      </w:r>
      <w:r w:rsidR="00B329A0">
        <w:t>to the</w:t>
      </w:r>
      <w:r w:rsidRPr="00B94D83">
        <w:t xml:space="preserve"> Present</w:t>
      </w:r>
    </w:p>
    <w:p w14:paraId="2A5E182B" w14:textId="64A4D218" w:rsidR="00672B2D" w:rsidRDefault="00462269" w:rsidP="00F6086F">
      <w:pPr>
        <w:tabs>
          <w:tab w:val="left" w:pos="-1440"/>
          <w:tab w:val="left" w:pos="360"/>
        </w:tabs>
        <w:spacing w:after="0" w:line="240" w:lineRule="auto"/>
        <w:ind w:left="720" w:right="288" w:hanging="360"/>
        <w:contextualSpacing/>
      </w:pPr>
      <w:r>
        <w:t xml:space="preserve">A. </w:t>
      </w:r>
      <w:r w:rsidR="00641784">
        <w:tab/>
      </w:r>
      <w:r w:rsidR="00672B2D" w:rsidRPr="00B94D83">
        <w:t>The Civil Rights Act of 1991</w:t>
      </w:r>
      <w:r>
        <w:t xml:space="preserve"> </w:t>
      </w:r>
      <w:r w:rsidR="00B329A0" w:rsidRPr="00462269">
        <w:t>(CRA</w:t>
      </w:r>
      <w:r w:rsidR="00B329A0">
        <w:t xml:space="preserve"> 1991)</w:t>
      </w:r>
      <w:r w:rsidR="00B329A0" w:rsidRPr="00462269">
        <w:t xml:space="preserve"> </w:t>
      </w:r>
      <w:r w:rsidR="00B329A0">
        <w:t>– was signed into law to roll back equal employment law to where it stood before the 1980s</w:t>
      </w:r>
      <w:r w:rsidRPr="00462269">
        <w:t>.</w:t>
      </w:r>
      <w:r w:rsidR="00B329A0">
        <w:t xml:space="preserve">  It also permits compensatory and punitive damages.</w:t>
      </w:r>
    </w:p>
    <w:p w14:paraId="76D1EF3A" w14:textId="221CC9D2" w:rsidR="00462269" w:rsidRDefault="00462269" w:rsidP="0029440C">
      <w:pPr>
        <w:tabs>
          <w:tab w:val="left" w:pos="-1440"/>
          <w:tab w:val="left" w:pos="360"/>
        </w:tabs>
        <w:spacing w:after="0" w:line="240" w:lineRule="auto"/>
        <w:ind w:left="1080" w:right="288" w:hanging="360"/>
        <w:contextualSpacing/>
      </w:pPr>
      <w:r>
        <w:t xml:space="preserve">1. </w:t>
      </w:r>
      <w:r w:rsidR="00641784">
        <w:tab/>
      </w:r>
      <w:r w:rsidRPr="00462269">
        <w:t xml:space="preserve">Burden </w:t>
      </w:r>
      <w:r w:rsidR="00B329A0">
        <w:t>o</w:t>
      </w:r>
      <w:r w:rsidRPr="00462269">
        <w:t xml:space="preserve">f </w:t>
      </w:r>
      <w:r w:rsidR="00163F5B">
        <w:t>P</w:t>
      </w:r>
      <w:r w:rsidR="00163F5B" w:rsidRPr="00462269">
        <w:t xml:space="preserve">roof </w:t>
      </w:r>
      <w:r w:rsidR="00641784" w:rsidRPr="003A26DE">
        <w:t>–</w:t>
      </w:r>
      <w:r w:rsidR="00B329A0">
        <w:t xml:space="preserve"> what the plaintiff must show to establish possible illegal discrimination, and what the employer must show to defend its actions</w:t>
      </w:r>
      <w:r w:rsidRPr="00462269">
        <w:t>.</w:t>
      </w:r>
    </w:p>
    <w:p w14:paraId="6ED37A74" w14:textId="72A9B1E0" w:rsidR="00462269" w:rsidRDefault="00462269" w:rsidP="0029440C">
      <w:pPr>
        <w:tabs>
          <w:tab w:val="left" w:pos="-1440"/>
          <w:tab w:val="left" w:pos="360"/>
        </w:tabs>
        <w:spacing w:after="0" w:line="240" w:lineRule="auto"/>
        <w:ind w:left="1080" w:right="288" w:hanging="360"/>
        <w:contextualSpacing/>
      </w:pPr>
      <w:r>
        <w:t xml:space="preserve">2.  </w:t>
      </w:r>
      <w:r w:rsidR="00641784">
        <w:tab/>
      </w:r>
      <w:r w:rsidRPr="00462269">
        <w:t>Money Damages –</w:t>
      </w:r>
      <w:r w:rsidR="000F3148">
        <w:t xml:space="preserve"> </w:t>
      </w:r>
      <w:r w:rsidRPr="00462269">
        <w:t>CRA 1991 provides that an employee who is claiming intentional discrimination (disparate treatment) can ask for 1) compensatory damages and 2) punitive damages, if it can be shown the employer engaged in discrimination “with malice or reckless indifference to the federally protected rights of an aggrieved individual.”</w:t>
      </w:r>
    </w:p>
    <w:p w14:paraId="420DB40B" w14:textId="0DFA62CD" w:rsidR="00462269" w:rsidRPr="008C2C7A" w:rsidRDefault="00462269" w:rsidP="0029440C">
      <w:pPr>
        <w:tabs>
          <w:tab w:val="left" w:pos="-1440"/>
          <w:tab w:val="left" w:pos="360"/>
        </w:tabs>
        <w:spacing w:after="0" w:line="240" w:lineRule="auto"/>
        <w:ind w:left="1080" w:right="288" w:hanging="360"/>
        <w:contextualSpacing/>
        <w:rPr>
          <w:iCs/>
        </w:rPr>
      </w:pPr>
      <w:r>
        <w:t xml:space="preserve">3. </w:t>
      </w:r>
      <w:r w:rsidR="00641784">
        <w:tab/>
      </w:r>
      <w:r w:rsidRPr="00462269">
        <w:t xml:space="preserve">Mixed Motives – </w:t>
      </w:r>
      <w:r w:rsidR="000F3148">
        <w:t>under CRA 1991, an e</w:t>
      </w:r>
      <w:r w:rsidR="00163F5B">
        <w:t>mployer</w:t>
      </w:r>
      <w:r w:rsidRPr="00462269">
        <w:t xml:space="preserve"> cannot avoid liability by proving they would have taken the same action</w:t>
      </w:r>
      <w:r w:rsidR="00B13412">
        <w:t>—</w:t>
      </w:r>
      <w:r w:rsidRPr="00462269">
        <w:t>such as terminating someone</w:t>
      </w:r>
      <w:r w:rsidR="00B13412">
        <w:t>—</w:t>
      </w:r>
      <w:r w:rsidRPr="00462269">
        <w:t xml:space="preserve">even without the discriminatory motive.   </w:t>
      </w:r>
    </w:p>
    <w:p w14:paraId="22C0E63C" w14:textId="6D2B7963" w:rsidR="000F3148" w:rsidRDefault="008C2C7A" w:rsidP="00F6086F">
      <w:pPr>
        <w:tabs>
          <w:tab w:val="left" w:pos="-1440"/>
          <w:tab w:val="left" w:pos="360"/>
        </w:tabs>
        <w:spacing w:after="0" w:line="240" w:lineRule="auto"/>
        <w:ind w:left="720" w:right="288" w:hanging="360"/>
        <w:contextualSpacing/>
      </w:pPr>
      <w:r>
        <w:t xml:space="preserve">B. </w:t>
      </w:r>
      <w:r w:rsidR="00F6086F">
        <w:tab/>
      </w:r>
      <w:r w:rsidR="00672B2D" w:rsidRPr="008C2C7A">
        <w:t>The Americans with Disabilities Act</w:t>
      </w:r>
      <w:r w:rsidRPr="008C2C7A">
        <w:t xml:space="preserve"> </w:t>
      </w:r>
    </w:p>
    <w:p w14:paraId="5D4D5646" w14:textId="33EF4EE6" w:rsidR="008C2C7A" w:rsidRPr="000F3148" w:rsidRDefault="008C2C7A" w:rsidP="0029440C">
      <w:pPr>
        <w:pStyle w:val="ListParagraph"/>
        <w:numPr>
          <w:ilvl w:val="0"/>
          <w:numId w:val="24"/>
        </w:numPr>
        <w:tabs>
          <w:tab w:val="left" w:pos="-1440"/>
          <w:tab w:val="left" w:pos="360"/>
        </w:tabs>
        <w:ind w:left="1080" w:right="288"/>
        <w:contextualSpacing/>
      </w:pPr>
      <w:r w:rsidRPr="000F3148">
        <w:rPr>
          <w:sz w:val="24"/>
          <w:szCs w:val="24"/>
        </w:rPr>
        <w:t>The American with Disabilities Act</w:t>
      </w:r>
      <w:r w:rsidR="000F3148" w:rsidRPr="000F3148">
        <w:rPr>
          <w:sz w:val="24"/>
          <w:szCs w:val="24"/>
        </w:rPr>
        <w:t xml:space="preserve"> (ADA) of 1990</w:t>
      </w:r>
      <w:r w:rsidR="006B3CDB">
        <w:rPr>
          <w:sz w:val="24"/>
          <w:szCs w:val="24"/>
        </w:rPr>
        <w:t xml:space="preserve"> </w:t>
      </w:r>
      <w:r w:rsidR="006B3CDB" w:rsidRPr="003A26DE">
        <w:rPr>
          <w:sz w:val="24"/>
          <w:szCs w:val="24"/>
        </w:rPr>
        <w:t>–</w:t>
      </w:r>
      <w:r w:rsidR="000F3148" w:rsidRPr="000F3148">
        <w:rPr>
          <w:sz w:val="24"/>
          <w:szCs w:val="24"/>
        </w:rPr>
        <w:t xml:space="preserve"> prohibits </w:t>
      </w:r>
      <w:r w:rsidRPr="000F3148">
        <w:rPr>
          <w:sz w:val="24"/>
          <w:szCs w:val="24"/>
        </w:rPr>
        <w:t xml:space="preserve">discrimination against </w:t>
      </w:r>
      <w:r w:rsidR="000F3148" w:rsidRPr="000F3148">
        <w:rPr>
          <w:sz w:val="24"/>
          <w:szCs w:val="24"/>
        </w:rPr>
        <w:t xml:space="preserve">qualified </w:t>
      </w:r>
      <w:r w:rsidRPr="000F3148">
        <w:rPr>
          <w:sz w:val="24"/>
          <w:szCs w:val="24"/>
        </w:rPr>
        <w:t>disabled</w:t>
      </w:r>
      <w:r w:rsidR="000F3148" w:rsidRPr="000F3148">
        <w:rPr>
          <w:sz w:val="24"/>
          <w:szCs w:val="24"/>
        </w:rPr>
        <w:t xml:space="preserve"> individual with disabilities, with regard to applications, hiring, discharge, compensation, advancement, training, or other terms, conditions, or privileges of employment.  ADA also says employers must make “reasonable accommodations” for physical or mental limitations unless doing so imposes an “undue hardship” on the business</w:t>
      </w:r>
      <w:r w:rsidR="000F3148">
        <w:t xml:space="preserve">. </w:t>
      </w:r>
    </w:p>
    <w:p w14:paraId="7AF3AA65" w14:textId="59AD1648" w:rsidR="008C2C7A" w:rsidRPr="008C2C7A" w:rsidRDefault="008C2C7A" w:rsidP="0029440C">
      <w:pPr>
        <w:pStyle w:val="DefaultText"/>
        <w:numPr>
          <w:ilvl w:val="0"/>
          <w:numId w:val="24"/>
        </w:numPr>
        <w:tabs>
          <w:tab w:val="left" w:pos="720"/>
          <w:tab w:val="left" w:pos="1080"/>
          <w:tab w:val="left" w:pos="2160"/>
          <w:tab w:val="left" w:pos="3060"/>
          <w:tab w:val="left" w:pos="3600"/>
          <w:tab w:val="left" w:pos="4320"/>
          <w:tab w:val="left" w:pos="5040"/>
          <w:tab w:val="left" w:pos="5760"/>
          <w:tab w:val="left" w:pos="6480"/>
          <w:tab w:val="left" w:pos="7200"/>
          <w:tab w:val="left" w:pos="7920"/>
          <w:tab w:val="left" w:pos="8640"/>
        </w:tabs>
        <w:ind w:left="1080" w:right="1080"/>
        <w:rPr>
          <w:rFonts w:ascii="Times New Roman" w:hAnsi="Times New Roman" w:cs="Times New Roman"/>
          <w:noProof w:val="0"/>
          <w:sz w:val="24"/>
          <w:szCs w:val="24"/>
        </w:rPr>
      </w:pPr>
      <w:r w:rsidRPr="008C2C7A">
        <w:rPr>
          <w:rFonts w:ascii="Times New Roman" w:hAnsi="Times New Roman" w:cs="Times New Roman"/>
          <w:noProof w:val="0"/>
          <w:sz w:val="24"/>
          <w:szCs w:val="24"/>
        </w:rPr>
        <w:t xml:space="preserve">Qualified Individual – </w:t>
      </w:r>
      <w:r w:rsidR="006B3CDB">
        <w:rPr>
          <w:rFonts w:ascii="Times New Roman" w:hAnsi="Times New Roman" w:cs="Times New Roman"/>
          <w:noProof w:val="0"/>
          <w:sz w:val="24"/>
          <w:szCs w:val="24"/>
        </w:rPr>
        <w:t>t</w:t>
      </w:r>
      <w:r w:rsidRPr="008C2C7A">
        <w:rPr>
          <w:rFonts w:ascii="Times New Roman" w:hAnsi="Times New Roman" w:cs="Times New Roman"/>
          <w:noProof w:val="0"/>
          <w:sz w:val="24"/>
          <w:szCs w:val="24"/>
        </w:rPr>
        <w:t>he ADA prohibits discrimination against those who, with or without a reasonable accommodation, can carry out the essential functions of the job.</w:t>
      </w:r>
      <w:r w:rsidR="000F3148">
        <w:rPr>
          <w:rFonts w:ascii="Times New Roman" w:hAnsi="Times New Roman" w:cs="Times New Roman"/>
          <w:noProof w:val="0"/>
          <w:sz w:val="24"/>
          <w:szCs w:val="24"/>
        </w:rPr>
        <w:t xml:space="preserve"> The individual must have the requisite skills, educational background, and experience. A job function is essential when, for instance, it is the reason the position exist</w:t>
      </w:r>
      <w:r w:rsidR="0029440C">
        <w:rPr>
          <w:rFonts w:ascii="Times New Roman" w:hAnsi="Times New Roman" w:cs="Times New Roman"/>
          <w:noProof w:val="0"/>
          <w:sz w:val="24"/>
          <w:szCs w:val="24"/>
        </w:rPr>
        <w:t>s</w:t>
      </w:r>
      <w:r w:rsidR="000F3148">
        <w:rPr>
          <w:rFonts w:ascii="Times New Roman" w:hAnsi="Times New Roman" w:cs="Times New Roman"/>
          <w:noProof w:val="0"/>
          <w:sz w:val="24"/>
          <w:szCs w:val="24"/>
        </w:rPr>
        <w:t xml:space="preserve"> or it is so highly specialized that the employer hires the person for his or her expertise or ability to perform that particular function.</w:t>
      </w:r>
    </w:p>
    <w:p w14:paraId="70DCE544" w14:textId="603CB0C1" w:rsidR="00912ADD" w:rsidRDefault="008C2C7A" w:rsidP="0029440C">
      <w:pPr>
        <w:pStyle w:val="DefaultText"/>
        <w:numPr>
          <w:ilvl w:val="0"/>
          <w:numId w:val="11"/>
        </w:numPr>
        <w:tabs>
          <w:tab w:val="left" w:pos="1080"/>
          <w:tab w:val="left" w:pos="1440"/>
          <w:tab w:val="left" w:pos="2160"/>
          <w:tab w:val="left" w:pos="3060"/>
          <w:tab w:val="left" w:pos="3600"/>
          <w:tab w:val="num" w:pos="3944"/>
          <w:tab w:val="left" w:pos="4320"/>
          <w:tab w:val="left" w:pos="5040"/>
          <w:tab w:val="left" w:pos="5760"/>
          <w:tab w:val="left" w:pos="6480"/>
          <w:tab w:val="left" w:pos="7200"/>
          <w:tab w:val="left" w:pos="7920"/>
          <w:tab w:val="left" w:pos="8640"/>
        </w:tabs>
        <w:ind w:left="1080" w:right="1080"/>
        <w:rPr>
          <w:rFonts w:ascii="Times New Roman" w:hAnsi="Times New Roman" w:cs="Times New Roman"/>
          <w:noProof w:val="0"/>
          <w:sz w:val="24"/>
          <w:szCs w:val="24"/>
        </w:rPr>
      </w:pPr>
      <w:r w:rsidRPr="008C2C7A">
        <w:rPr>
          <w:rFonts w:ascii="Times New Roman" w:hAnsi="Times New Roman" w:cs="Times New Roman"/>
          <w:noProof w:val="0"/>
          <w:sz w:val="24"/>
          <w:szCs w:val="24"/>
        </w:rPr>
        <w:t xml:space="preserve">Reasonable Accommodation – </w:t>
      </w:r>
      <w:r w:rsidR="006B3CDB">
        <w:rPr>
          <w:rFonts w:ascii="Times New Roman" w:hAnsi="Times New Roman" w:cs="Times New Roman"/>
          <w:noProof w:val="0"/>
          <w:sz w:val="24"/>
          <w:szCs w:val="24"/>
        </w:rPr>
        <w:t>i</w:t>
      </w:r>
      <w:r w:rsidRPr="008C2C7A">
        <w:rPr>
          <w:rFonts w:ascii="Times New Roman" w:hAnsi="Times New Roman" w:cs="Times New Roman"/>
          <w:noProof w:val="0"/>
          <w:sz w:val="24"/>
          <w:szCs w:val="24"/>
        </w:rPr>
        <w:t>f the individual cannot perform the job as currently structured, the employer is required to make a “reasonable accommodation,” unless doing so would present an “undue hardship.”</w:t>
      </w:r>
    </w:p>
    <w:p w14:paraId="5FA79EA6" w14:textId="0D78AEA7" w:rsidR="0029440C" w:rsidRPr="00912ADD" w:rsidRDefault="00912ADD" w:rsidP="0029440C">
      <w:pPr>
        <w:pStyle w:val="DefaultText"/>
        <w:numPr>
          <w:ilvl w:val="0"/>
          <w:numId w:val="11"/>
        </w:numPr>
        <w:tabs>
          <w:tab w:val="left" w:pos="1080"/>
          <w:tab w:val="left" w:pos="1440"/>
          <w:tab w:val="left" w:pos="2160"/>
          <w:tab w:val="left" w:pos="3060"/>
          <w:tab w:val="left" w:pos="3600"/>
          <w:tab w:val="num" w:pos="3944"/>
          <w:tab w:val="left" w:pos="4320"/>
          <w:tab w:val="left" w:pos="5040"/>
          <w:tab w:val="left" w:pos="5760"/>
          <w:tab w:val="left" w:pos="6480"/>
          <w:tab w:val="left" w:pos="7200"/>
          <w:tab w:val="left" w:pos="7920"/>
          <w:tab w:val="left" w:pos="8640"/>
        </w:tabs>
        <w:ind w:left="1080" w:right="1080"/>
        <w:rPr>
          <w:rFonts w:ascii="Times New Roman" w:hAnsi="Times New Roman" w:cs="Times New Roman"/>
          <w:noProof w:val="0"/>
          <w:sz w:val="24"/>
          <w:szCs w:val="24"/>
        </w:rPr>
      </w:pPr>
      <w:r w:rsidRPr="00912ADD">
        <w:rPr>
          <w:rFonts w:ascii="Times New Roman" w:hAnsi="Times New Roman" w:cs="Times New Roman"/>
          <w:noProof w:val="0"/>
          <w:sz w:val="24"/>
          <w:szCs w:val="24"/>
        </w:rPr>
        <w:t xml:space="preserve">The ADA Amendments Act of 2008 (ADAAA) </w:t>
      </w:r>
      <w:r w:rsidR="006B3CDB" w:rsidRPr="003A26DE">
        <w:rPr>
          <w:sz w:val="24"/>
          <w:szCs w:val="24"/>
        </w:rPr>
        <w:t>–</w:t>
      </w:r>
      <w:r>
        <w:rPr>
          <w:rFonts w:ascii="Times New Roman" w:hAnsi="Times New Roman" w:cs="Times New Roman"/>
          <w:noProof w:val="0"/>
          <w:sz w:val="24"/>
          <w:szCs w:val="24"/>
        </w:rPr>
        <w:t xml:space="preserve"> </w:t>
      </w:r>
      <w:r w:rsidR="006B3CDB">
        <w:rPr>
          <w:rFonts w:ascii="Times New Roman" w:hAnsi="Times New Roman" w:cs="Times New Roman"/>
          <w:noProof w:val="0"/>
          <w:sz w:val="24"/>
          <w:szCs w:val="24"/>
        </w:rPr>
        <w:t>e</w:t>
      </w:r>
      <w:r w:rsidRPr="00912ADD">
        <w:rPr>
          <w:rFonts w:ascii="Times New Roman" w:hAnsi="Times New Roman" w:cs="Times New Roman"/>
          <w:noProof w:val="0"/>
          <w:sz w:val="24"/>
          <w:szCs w:val="24"/>
        </w:rPr>
        <w:t>mployer</w:t>
      </w:r>
      <w:r>
        <w:rPr>
          <w:rFonts w:ascii="Times New Roman" w:hAnsi="Times New Roman" w:cs="Times New Roman"/>
          <w:noProof w:val="0"/>
          <w:sz w:val="24"/>
          <w:szCs w:val="24"/>
        </w:rPr>
        <w:t>s t</w:t>
      </w:r>
      <w:r w:rsidR="008C2C7A" w:rsidRPr="00912ADD">
        <w:rPr>
          <w:rFonts w:ascii="Times New Roman" w:hAnsi="Times New Roman" w:cs="Times New Roman"/>
          <w:noProof w:val="0"/>
          <w:sz w:val="24"/>
          <w:szCs w:val="24"/>
        </w:rPr>
        <w:t>raditional</w:t>
      </w:r>
      <w:r>
        <w:rPr>
          <w:rFonts w:ascii="Times New Roman" w:hAnsi="Times New Roman" w:cs="Times New Roman"/>
          <w:noProof w:val="0"/>
          <w:sz w:val="24"/>
          <w:szCs w:val="24"/>
        </w:rPr>
        <w:t>ly</w:t>
      </w:r>
      <w:r w:rsidR="008C2C7A" w:rsidRPr="00912ADD">
        <w:rPr>
          <w:rFonts w:ascii="Times New Roman" w:hAnsi="Times New Roman" w:cs="Times New Roman"/>
          <w:noProof w:val="0"/>
          <w:sz w:val="24"/>
          <w:szCs w:val="24"/>
        </w:rPr>
        <w:t xml:space="preserve"> </w:t>
      </w:r>
      <w:r>
        <w:rPr>
          <w:rFonts w:ascii="Times New Roman" w:hAnsi="Times New Roman" w:cs="Times New Roman"/>
          <w:noProof w:val="0"/>
          <w:sz w:val="24"/>
          <w:szCs w:val="24"/>
        </w:rPr>
        <w:t>prevailed in almost all</w:t>
      </w:r>
      <w:r w:rsidR="0029440C">
        <w:rPr>
          <w:rFonts w:ascii="Times New Roman" w:hAnsi="Times New Roman" w:cs="Times New Roman"/>
          <w:noProof w:val="0"/>
          <w:sz w:val="24"/>
          <w:szCs w:val="24"/>
        </w:rPr>
        <w:t>—</w:t>
      </w:r>
      <w:r>
        <w:rPr>
          <w:rFonts w:ascii="Times New Roman" w:hAnsi="Times New Roman" w:cs="Times New Roman"/>
          <w:noProof w:val="0"/>
          <w:sz w:val="24"/>
          <w:szCs w:val="24"/>
        </w:rPr>
        <w:t>96%</w:t>
      </w:r>
      <w:r w:rsidR="0029440C">
        <w:rPr>
          <w:rFonts w:ascii="Times New Roman" w:hAnsi="Times New Roman" w:cs="Times New Roman"/>
          <w:noProof w:val="0"/>
          <w:sz w:val="24"/>
          <w:szCs w:val="24"/>
        </w:rPr>
        <w:t>—</w:t>
      </w:r>
      <w:r w:rsidR="008C2C7A" w:rsidRPr="00912ADD">
        <w:rPr>
          <w:rFonts w:ascii="Times New Roman" w:hAnsi="Times New Roman" w:cs="Times New Roman"/>
          <w:noProof w:val="0"/>
          <w:sz w:val="24"/>
          <w:szCs w:val="24"/>
        </w:rPr>
        <w:t>federal</w:t>
      </w:r>
      <w:r>
        <w:rPr>
          <w:rFonts w:ascii="Times New Roman" w:hAnsi="Times New Roman" w:cs="Times New Roman"/>
          <w:noProof w:val="0"/>
          <w:sz w:val="24"/>
          <w:szCs w:val="24"/>
        </w:rPr>
        <w:t xml:space="preserve"> circuit</w:t>
      </w:r>
      <w:r w:rsidR="008C2C7A" w:rsidRPr="00912ADD">
        <w:rPr>
          <w:rFonts w:ascii="Times New Roman" w:hAnsi="Times New Roman" w:cs="Times New Roman"/>
          <w:noProof w:val="0"/>
          <w:sz w:val="24"/>
          <w:szCs w:val="24"/>
        </w:rPr>
        <w:t xml:space="preserve"> court</w:t>
      </w:r>
      <w:r>
        <w:rPr>
          <w:rFonts w:ascii="Times New Roman" w:hAnsi="Times New Roman" w:cs="Times New Roman"/>
          <w:noProof w:val="0"/>
          <w:sz w:val="24"/>
          <w:szCs w:val="24"/>
        </w:rPr>
        <w:t xml:space="preserve"> ADA d</w:t>
      </w:r>
      <w:r w:rsidR="008C2C7A" w:rsidRPr="00912ADD">
        <w:rPr>
          <w:rFonts w:ascii="Times New Roman" w:hAnsi="Times New Roman" w:cs="Times New Roman"/>
          <w:noProof w:val="0"/>
          <w:sz w:val="24"/>
          <w:szCs w:val="24"/>
        </w:rPr>
        <w:t>ecisions</w:t>
      </w:r>
      <w:r>
        <w:rPr>
          <w:rFonts w:ascii="Times New Roman" w:hAnsi="Times New Roman" w:cs="Times New Roman"/>
          <w:noProof w:val="0"/>
          <w:sz w:val="24"/>
          <w:szCs w:val="24"/>
        </w:rPr>
        <w:t>.</w:t>
      </w:r>
    </w:p>
    <w:p w14:paraId="6F7C6733" w14:textId="69D0E893" w:rsidR="008C2C7A" w:rsidRPr="0029440C" w:rsidRDefault="008C2C7A" w:rsidP="00EB749F">
      <w:pPr>
        <w:pStyle w:val="DefaultText"/>
        <w:numPr>
          <w:ilvl w:val="0"/>
          <w:numId w:val="11"/>
        </w:numPr>
        <w:tabs>
          <w:tab w:val="left" w:pos="1080"/>
          <w:tab w:val="left" w:pos="1440"/>
          <w:tab w:val="left" w:pos="2160"/>
          <w:tab w:val="left" w:pos="3060"/>
          <w:tab w:val="left" w:pos="3600"/>
          <w:tab w:val="num" w:pos="3944"/>
          <w:tab w:val="left" w:pos="4320"/>
          <w:tab w:val="left" w:pos="5040"/>
          <w:tab w:val="left" w:pos="5760"/>
          <w:tab w:val="left" w:pos="6480"/>
          <w:tab w:val="left" w:pos="7200"/>
          <w:tab w:val="left" w:pos="7920"/>
          <w:tab w:val="left" w:pos="8640"/>
        </w:tabs>
        <w:ind w:left="1080" w:right="1080"/>
        <w:rPr>
          <w:rFonts w:ascii="Times New Roman" w:hAnsi="Times New Roman" w:cs="Times New Roman"/>
          <w:noProof w:val="0"/>
          <w:sz w:val="24"/>
          <w:szCs w:val="24"/>
        </w:rPr>
      </w:pPr>
      <w:r w:rsidRPr="0029440C">
        <w:rPr>
          <w:rFonts w:ascii="Times New Roman" w:hAnsi="Times New Roman" w:cs="Times New Roman"/>
          <w:noProof w:val="0"/>
          <w:sz w:val="24"/>
          <w:szCs w:val="24"/>
        </w:rPr>
        <w:t xml:space="preserve">The “New” ADA – </w:t>
      </w:r>
      <w:r w:rsidR="0029440C">
        <w:rPr>
          <w:rFonts w:ascii="Times New Roman" w:hAnsi="Times New Roman" w:cs="Times New Roman"/>
          <w:noProof w:val="0"/>
          <w:sz w:val="24"/>
          <w:szCs w:val="24"/>
        </w:rPr>
        <w:t>i</w:t>
      </w:r>
      <w:r w:rsidRPr="0029440C">
        <w:rPr>
          <w:rFonts w:ascii="Times New Roman" w:hAnsi="Times New Roman" w:cs="Times New Roman"/>
          <w:noProof w:val="0"/>
          <w:sz w:val="24"/>
          <w:szCs w:val="24"/>
        </w:rPr>
        <w:t>n 2008 amendments were made to the ADA. These changes will make it easier for employees to show their disabilities are limiting</w:t>
      </w:r>
      <w:r w:rsidR="004402D6" w:rsidRPr="0029440C">
        <w:rPr>
          <w:rFonts w:ascii="Times New Roman" w:hAnsi="Times New Roman" w:cs="Times New Roman"/>
          <w:noProof w:val="0"/>
          <w:sz w:val="24"/>
          <w:szCs w:val="24"/>
        </w:rPr>
        <w:t>.</w:t>
      </w:r>
    </w:p>
    <w:p w14:paraId="12900CF6" w14:textId="77777777" w:rsidR="00672B2D" w:rsidRPr="007C266E" w:rsidRDefault="00672B2D" w:rsidP="007C266E">
      <w:pPr>
        <w:pStyle w:val="ListParagraph"/>
        <w:numPr>
          <w:ilvl w:val="0"/>
          <w:numId w:val="25"/>
        </w:numPr>
        <w:tabs>
          <w:tab w:val="left" w:pos="-1440"/>
          <w:tab w:val="left" w:pos="360"/>
        </w:tabs>
        <w:ind w:right="288"/>
        <w:contextualSpacing/>
        <w:rPr>
          <w:sz w:val="24"/>
          <w:szCs w:val="24"/>
        </w:rPr>
      </w:pPr>
      <w:r w:rsidRPr="007C266E">
        <w:rPr>
          <w:sz w:val="24"/>
          <w:szCs w:val="24"/>
        </w:rPr>
        <w:t>Uniformed Service Employment and Reemployment Rights Act</w:t>
      </w:r>
      <w:r w:rsidR="007C266E" w:rsidRPr="007C266E">
        <w:rPr>
          <w:sz w:val="24"/>
          <w:szCs w:val="24"/>
        </w:rPr>
        <w:t xml:space="preserve"> – employers are generally required, among other things, to reinstate employees returning from military leave to positions comparable to those they had before leaving.</w:t>
      </w:r>
    </w:p>
    <w:p w14:paraId="3B4DEF8A" w14:textId="0EFFA3F9" w:rsidR="00672B2D" w:rsidRPr="00B94D83" w:rsidRDefault="00462269" w:rsidP="007C266E">
      <w:pPr>
        <w:tabs>
          <w:tab w:val="left" w:pos="-1440"/>
          <w:tab w:val="left" w:pos="360"/>
        </w:tabs>
        <w:spacing w:after="0" w:line="240" w:lineRule="auto"/>
        <w:ind w:left="720" w:right="288" w:hanging="360"/>
        <w:contextualSpacing/>
      </w:pPr>
      <w:r>
        <w:t xml:space="preserve">D. </w:t>
      </w:r>
      <w:r w:rsidR="007C266E">
        <w:t xml:space="preserve"> </w:t>
      </w:r>
      <w:r w:rsidR="00672B2D" w:rsidRPr="00B94D83">
        <w:t>Genetic Information Nondiscrimination Act</w:t>
      </w:r>
      <w:r w:rsidR="00672B2D">
        <w:t xml:space="preserve"> of 2008</w:t>
      </w:r>
      <w:r w:rsidR="007C266E">
        <w:t xml:space="preserve"> (GINA)</w:t>
      </w:r>
      <w:r w:rsidR="0047169F">
        <w:t xml:space="preserve"> </w:t>
      </w:r>
      <w:r w:rsidR="0029440C" w:rsidRPr="003A26DE">
        <w:t>–</w:t>
      </w:r>
      <w:r w:rsidR="007C00D3">
        <w:t xml:space="preserve"> </w:t>
      </w:r>
      <w:r w:rsidR="0029440C">
        <w:t>t</w:t>
      </w:r>
      <w:r w:rsidR="007C00D3" w:rsidRPr="007C00D3">
        <w:t>he law prohibits discrimination by health insurers and employers based on people’s genetic information.  Specifically, it prohibits the intentional acquisition of genetic information about applicants and employees, and imposes strict confidentiality requirements.</w:t>
      </w:r>
    </w:p>
    <w:p w14:paraId="37EB677C" w14:textId="77777777" w:rsidR="00672B2D" w:rsidRDefault="00462269" w:rsidP="004402D6">
      <w:pPr>
        <w:tabs>
          <w:tab w:val="left" w:pos="-1440"/>
          <w:tab w:val="left" w:pos="360"/>
        </w:tabs>
        <w:spacing w:after="0" w:line="240" w:lineRule="auto"/>
        <w:ind w:left="720" w:right="288" w:hanging="360"/>
        <w:contextualSpacing/>
      </w:pPr>
      <w:r>
        <w:t xml:space="preserve">E. </w:t>
      </w:r>
      <w:r w:rsidR="007C00D3">
        <w:t xml:space="preserve"> </w:t>
      </w:r>
      <w:r w:rsidR="00672B2D" w:rsidRPr="00B94D83">
        <w:t>State and Local E</w:t>
      </w:r>
      <w:r w:rsidR="00573D04">
        <w:t xml:space="preserve">qual </w:t>
      </w:r>
      <w:r w:rsidR="00672B2D" w:rsidRPr="00B94D83">
        <w:t>E</w:t>
      </w:r>
      <w:r w:rsidR="00573D04">
        <w:t xml:space="preserve">mployment </w:t>
      </w:r>
      <w:r w:rsidR="00672B2D" w:rsidRPr="00B94D83">
        <w:t>O</w:t>
      </w:r>
      <w:r w:rsidR="00573D04">
        <w:t>pportunity</w:t>
      </w:r>
      <w:r w:rsidR="00672B2D" w:rsidRPr="00B94D83">
        <w:t xml:space="preserve"> Laws</w:t>
      </w:r>
      <w:r w:rsidR="007C00D3">
        <w:t xml:space="preserve"> </w:t>
      </w:r>
      <w:r w:rsidR="00573D04">
        <w:t>–</w:t>
      </w:r>
      <w:r w:rsidR="007C00D3">
        <w:t xml:space="preserve"> </w:t>
      </w:r>
      <w:r w:rsidR="00573D04">
        <w:t xml:space="preserve">usually cover employers (like those with less than 15 employees) not covered by federal legislation.  State and local equal employment opportunity agencies (often called </w:t>
      </w:r>
      <w:r w:rsidR="00573D04" w:rsidRPr="00573D04">
        <w:rPr>
          <w:i/>
        </w:rPr>
        <w:t>Human Resources Commission</w:t>
      </w:r>
      <w:r w:rsidR="00573D04">
        <w:t xml:space="preserve"> or </w:t>
      </w:r>
      <w:r w:rsidR="00573D04" w:rsidRPr="00573D04">
        <w:rPr>
          <w:i/>
        </w:rPr>
        <w:t>Fair Employment Commissions</w:t>
      </w:r>
      <w:r w:rsidR="00573D04">
        <w:t>) also pay a role in equal employment compliance.</w:t>
      </w:r>
    </w:p>
    <w:p w14:paraId="5CEDDE88" w14:textId="063247A4" w:rsidR="00672B2D" w:rsidRDefault="004402D6" w:rsidP="004402D6">
      <w:pPr>
        <w:tabs>
          <w:tab w:val="left" w:pos="-1440"/>
          <w:tab w:val="left" w:pos="360"/>
        </w:tabs>
        <w:spacing w:after="0" w:line="240" w:lineRule="auto"/>
        <w:ind w:left="720" w:right="288" w:hanging="360"/>
        <w:contextualSpacing/>
      </w:pPr>
      <w:r>
        <w:t xml:space="preserve">F.  </w:t>
      </w:r>
      <w:r w:rsidR="00573D04">
        <w:t xml:space="preserve">In Summary: </w:t>
      </w:r>
      <w:r w:rsidR="00672B2D">
        <w:t>Religious and Other Types of Discrimination</w:t>
      </w:r>
      <w:r w:rsidR="0047169F">
        <w:t xml:space="preserve"> </w:t>
      </w:r>
      <w:r w:rsidR="0029440C" w:rsidRPr="003A26DE">
        <w:t>–</w:t>
      </w:r>
      <w:r w:rsidR="0029440C">
        <w:t xml:space="preserve"> r</w:t>
      </w:r>
      <w:r w:rsidR="00B628EE">
        <w:t>eligious discrimination involves</w:t>
      </w:r>
      <w:r w:rsidR="00573D04">
        <w:t xml:space="preserve"> </w:t>
      </w:r>
      <w:r w:rsidR="00B628EE">
        <w:t xml:space="preserve">treating someone unfavorably because of his or her religious beliefs. </w:t>
      </w:r>
      <w:r w:rsidR="000F30BA">
        <w:t>The law protects not only people who belong to traditional organized religions such as Buddhism</w:t>
      </w:r>
      <w:r>
        <w:t>, Christianity</w:t>
      </w:r>
      <w:r w:rsidR="000F30BA">
        <w:t>, Hinduism, Islam, and Judaism, but also others wh</w:t>
      </w:r>
      <w:r>
        <w:t>o have sincerely held religious,</w:t>
      </w:r>
      <w:r w:rsidR="000F30BA">
        <w:t xml:space="preserve"> ethical, or moral beliefs.</w:t>
      </w:r>
    </w:p>
    <w:p w14:paraId="2C7EE31F" w14:textId="77777777" w:rsidR="00573D04" w:rsidRPr="00B94D83" w:rsidRDefault="00573D04" w:rsidP="004402D6">
      <w:pPr>
        <w:tabs>
          <w:tab w:val="left" w:pos="-1440"/>
          <w:tab w:val="left" w:pos="360"/>
        </w:tabs>
        <w:spacing w:after="0" w:line="240" w:lineRule="auto"/>
        <w:ind w:left="720" w:right="288" w:hanging="360"/>
        <w:contextualSpacing/>
      </w:pPr>
      <w:r>
        <w:t>G.  Recent Trends in Discrimination Law</w:t>
      </w:r>
    </w:p>
    <w:p w14:paraId="1ADBDC54" w14:textId="77777777" w:rsidR="007C00D3" w:rsidRPr="0011347F" w:rsidRDefault="00573D04" w:rsidP="004402D6">
      <w:pPr>
        <w:tabs>
          <w:tab w:val="left" w:pos="-1440"/>
        </w:tabs>
        <w:spacing w:after="0" w:line="240" w:lineRule="auto"/>
        <w:ind w:left="720" w:right="288" w:hanging="360"/>
        <w:contextualSpacing/>
      </w:pPr>
      <w:r>
        <w:t>H</w:t>
      </w:r>
      <w:r w:rsidR="00462269">
        <w:t xml:space="preserve">. </w:t>
      </w:r>
      <w:r>
        <w:t xml:space="preserve"> </w:t>
      </w:r>
      <w:r w:rsidR="00672B2D" w:rsidRPr="00B94D83">
        <w:t>Sexual Harassment</w:t>
      </w:r>
      <w:r w:rsidR="0011347F">
        <w:rPr>
          <w:rFonts w:ascii="Arial" w:eastAsia="Times New Roman" w:hAnsi="Arial" w:cs="Arial"/>
          <w:sz w:val="20"/>
          <w:szCs w:val="20"/>
        </w:rPr>
        <w:t xml:space="preserve"> </w:t>
      </w:r>
      <w:r w:rsidR="0011347F">
        <w:rPr>
          <w:rFonts w:eastAsia="Times New Roman"/>
        </w:rPr>
        <w:t>– under EEOC guidelines, employers have an affirmative duty to maintain workplaces free of sexual harassment and intimidation.</w:t>
      </w:r>
    </w:p>
    <w:p w14:paraId="7FA0419A" w14:textId="51F30DB5" w:rsidR="007C00D3" w:rsidRPr="007C00D3" w:rsidRDefault="007C00D3" w:rsidP="004402D6">
      <w:pPr>
        <w:tabs>
          <w:tab w:val="left" w:pos="-1440"/>
        </w:tabs>
        <w:spacing w:after="0" w:line="240" w:lineRule="auto"/>
        <w:ind w:left="1008" w:right="288" w:hanging="288"/>
        <w:contextualSpacing/>
      </w:pPr>
      <w:r>
        <w:t xml:space="preserve">1. </w:t>
      </w:r>
      <w:r w:rsidR="004402D6">
        <w:t xml:space="preserve"> </w:t>
      </w:r>
      <w:r w:rsidR="0011347F">
        <w:t xml:space="preserve">What is </w:t>
      </w:r>
      <w:r w:rsidR="0029440C">
        <w:t>s</w:t>
      </w:r>
      <w:r>
        <w:t xml:space="preserve">exual </w:t>
      </w:r>
      <w:r w:rsidRPr="007C00D3">
        <w:t>harassment</w:t>
      </w:r>
      <w:r w:rsidR="0011347F">
        <w:t>?  EEOC guidelines define sexual harassment as</w:t>
      </w:r>
      <w:r w:rsidRPr="007C00D3">
        <w:t xml:space="preserve"> </w:t>
      </w:r>
      <w:r w:rsidR="0011347F" w:rsidRPr="007C00D3">
        <w:t xml:space="preserve">unwelcome sexual advances, requests for sexual favors, and </w:t>
      </w:r>
      <w:r w:rsidR="001E653D">
        <w:t xml:space="preserve">any </w:t>
      </w:r>
      <w:r w:rsidR="0011347F" w:rsidRPr="007C00D3">
        <w:t>other verbal or physical conduct of a sexual nature that takes place under any of the following conditions</w:t>
      </w:r>
      <w:r w:rsidR="0011347F">
        <w:t>:</w:t>
      </w:r>
    </w:p>
    <w:p w14:paraId="4201AEE6" w14:textId="428B828F" w:rsidR="007C00D3" w:rsidRPr="007C00D3" w:rsidRDefault="00A55176" w:rsidP="00B628EE">
      <w:pPr>
        <w:tabs>
          <w:tab w:val="left" w:pos="-1440"/>
        </w:tabs>
        <w:spacing w:after="0" w:line="240" w:lineRule="auto"/>
        <w:ind w:left="1674" w:right="288" w:hanging="378"/>
        <w:contextualSpacing/>
      </w:pPr>
      <w:r>
        <w:t>a</w:t>
      </w:r>
      <w:r w:rsidR="004402D6">
        <w:t xml:space="preserve">. </w:t>
      </w:r>
      <w:r w:rsidR="004402D6">
        <w:tab/>
        <w:t>S</w:t>
      </w:r>
      <w:r w:rsidR="007C00D3" w:rsidRPr="007C00D3">
        <w:t>ubmission to such conduct is made either explicitly or implicitly a term or conditio</w:t>
      </w:r>
      <w:r w:rsidR="004402D6">
        <w:t>n of an individual's employment</w:t>
      </w:r>
      <w:r w:rsidR="001E653D">
        <w:t>.</w:t>
      </w:r>
    </w:p>
    <w:p w14:paraId="559F946E" w14:textId="7D1C7CB1" w:rsidR="007C00D3" w:rsidRPr="007C00D3" w:rsidRDefault="00A55176" w:rsidP="00B628EE">
      <w:pPr>
        <w:tabs>
          <w:tab w:val="left" w:pos="-1440"/>
        </w:tabs>
        <w:spacing w:after="0" w:line="240" w:lineRule="auto"/>
        <w:ind w:left="1674" w:right="288" w:hanging="378"/>
        <w:contextualSpacing/>
      </w:pPr>
      <w:r>
        <w:t>b</w:t>
      </w:r>
      <w:r w:rsidR="007C00D3">
        <w:t>.</w:t>
      </w:r>
      <w:r w:rsidR="004402D6">
        <w:t xml:space="preserve"> </w:t>
      </w:r>
      <w:r w:rsidR="004402D6">
        <w:tab/>
        <w:t>S</w:t>
      </w:r>
      <w:r w:rsidR="007C00D3" w:rsidRPr="007C00D3">
        <w:t>ubmission to or rejection of such conduct by an individual is used as the basis for employment deci</w:t>
      </w:r>
      <w:r w:rsidR="004402D6">
        <w:t xml:space="preserve">sions affecting </w:t>
      </w:r>
      <w:r w:rsidR="004B297D">
        <w:t>the individual</w:t>
      </w:r>
      <w:r w:rsidR="001E653D">
        <w:t>.</w:t>
      </w:r>
    </w:p>
    <w:p w14:paraId="660E28DC" w14:textId="48E87CD9" w:rsidR="00A55176" w:rsidRPr="007C00D3" w:rsidRDefault="00A55176" w:rsidP="00B628EE">
      <w:pPr>
        <w:tabs>
          <w:tab w:val="left" w:pos="-1440"/>
        </w:tabs>
        <w:spacing w:after="0" w:line="240" w:lineRule="auto"/>
        <w:ind w:left="1674" w:right="288" w:hanging="378"/>
        <w:contextualSpacing/>
      </w:pPr>
      <w:r>
        <w:t>c</w:t>
      </w:r>
      <w:r w:rsidR="007C00D3">
        <w:t xml:space="preserve">. </w:t>
      </w:r>
      <w:r w:rsidR="004402D6">
        <w:tab/>
        <w:t>S</w:t>
      </w:r>
      <w:r w:rsidR="007C00D3" w:rsidRPr="007C00D3">
        <w:t>uch conduct has the purpose or effect of unreasonably interfering with an individual’s work performance or creating an intimidating, hostile</w:t>
      </w:r>
      <w:r w:rsidR="004402D6">
        <w:t>, or offensive work environment</w:t>
      </w:r>
      <w:r w:rsidR="001E653D">
        <w:t>.</w:t>
      </w:r>
    </w:p>
    <w:p w14:paraId="48426526" w14:textId="66A76F6F" w:rsidR="007C00D3" w:rsidRPr="007C00D3" w:rsidRDefault="00B628EE" w:rsidP="004402D6">
      <w:pPr>
        <w:tabs>
          <w:tab w:val="left" w:pos="-1440"/>
        </w:tabs>
        <w:spacing w:after="0" w:line="240" w:lineRule="auto"/>
        <w:ind w:left="1008" w:right="288" w:hanging="288"/>
        <w:contextualSpacing/>
      </w:pPr>
      <w:r>
        <w:t xml:space="preserve">2. </w:t>
      </w:r>
      <w:r w:rsidR="004402D6">
        <w:t xml:space="preserve"> </w:t>
      </w:r>
      <w:r>
        <w:t>Proving Sexual Harassment</w:t>
      </w:r>
      <w:r w:rsidR="0047169F">
        <w:t xml:space="preserve"> </w:t>
      </w:r>
      <w:r w:rsidR="001E653D" w:rsidRPr="003A26DE">
        <w:t>–</w:t>
      </w:r>
      <w:r>
        <w:t xml:space="preserve"> </w:t>
      </w:r>
      <w:r w:rsidRPr="007C00D3">
        <w:t>There are 3 main wa</w:t>
      </w:r>
      <w:r>
        <w:t xml:space="preserve">ys </w:t>
      </w:r>
      <w:r w:rsidR="0011347F">
        <w:t>someone</w:t>
      </w:r>
      <w:r>
        <w:t xml:space="preserve"> can prove</w:t>
      </w:r>
      <w:r w:rsidR="001E653D">
        <w:t xml:space="preserve"> </w:t>
      </w:r>
      <w:r>
        <w:t>sexual harassment</w:t>
      </w:r>
      <w:r w:rsidR="0047169F">
        <w:t>.</w:t>
      </w:r>
      <w:r>
        <w:t xml:space="preserve">       </w:t>
      </w:r>
    </w:p>
    <w:p w14:paraId="362F4BDB" w14:textId="406AD35C" w:rsidR="007C00D3" w:rsidRPr="004402D6" w:rsidRDefault="007C00D3" w:rsidP="00B628EE">
      <w:pPr>
        <w:tabs>
          <w:tab w:val="left" w:pos="-1440"/>
        </w:tabs>
        <w:spacing w:after="0" w:line="240" w:lineRule="auto"/>
        <w:ind w:left="1674" w:right="288" w:hanging="378"/>
        <w:contextualSpacing/>
      </w:pPr>
      <w:r w:rsidRPr="007C00D3">
        <w:t>a.</w:t>
      </w:r>
      <w:r w:rsidRPr="007C00D3">
        <w:tab/>
      </w:r>
      <w:r w:rsidRPr="004402D6">
        <w:t xml:space="preserve">Quid Pro Quo </w:t>
      </w:r>
      <w:r w:rsidR="001E653D" w:rsidRPr="003A26DE">
        <w:t>–</w:t>
      </w:r>
      <w:r w:rsidRPr="004402D6">
        <w:t xml:space="preserve"> proves that rejecting a supervisor’s advances adversely affected </w:t>
      </w:r>
      <w:r w:rsidR="0011347F">
        <w:t>what the EEOC calls a “tangible employment action,” such as hiring, firing, promotion, demotion, and/or work assignment</w:t>
      </w:r>
      <w:r w:rsidRPr="004402D6">
        <w:t>.</w:t>
      </w:r>
    </w:p>
    <w:p w14:paraId="4F7DDD5C" w14:textId="5D3B48B0" w:rsidR="007C00D3" w:rsidRPr="004402D6" w:rsidRDefault="007C00D3" w:rsidP="00B628EE">
      <w:pPr>
        <w:tabs>
          <w:tab w:val="left" w:pos="-1440"/>
        </w:tabs>
        <w:spacing w:after="0" w:line="240" w:lineRule="auto"/>
        <w:ind w:left="1674" w:right="288" w:hanging="378"/>
        <w:contextualSpacing/>
      </w:pPr>
      <w:r w:rsidRPr="004402D6">
        <w:t>b.</w:t>
      </w:r>
      <w:r w:rsidRPr="004402D6">
        <w:tab/>
        <w:t xml:space="preserve">Hostile Environment Created by Supervisors </w:t>
      </w:r>
      <w:r w:rsidR="00F63D33" w:rsidRPr="003A26DE">
        <w:t>–</w:t>
      </w:r>
      <w:r w:rsidRPr="004402D6">
        <w:t xml:space="preserve"> shows that even though there were no direct threats or promises in exchange for sexual advances, advances interfered with performance and created an offensive work environment. </w:t>
      </w:r>
    </w:p>
    <w:p w14:paraId="2AA1F33B" w14:textId="7A6BA2C6" w:rsidR="007C00D3" w:rsidRDefault="007C00D3" w:rsidP="00B628EE">
      <w:pPr>
        <w:tabs>
          <w:tab w:val="left" w:pos="-1440"/>
        </w:tabs>
        <w:spacing w:after="0" w:line="240" w:lineRule="auto"/>
        <w:ind w:left="1674" w:right="288" w:hanging="378"/>
        <w:contextualSpacing/>
      </w:pPr>
      <w:r w:rsidRPr="004402D6">
        <w:t>c.</w:t>
      </w:r>
      <w:r w:rsidRPr="004402D6">
        <w:tab/>
        <w:t xml:space="preserve">Hostile Environment Created by Coworkers or Non-employees </w:t>
      </w:r>
      <w:r w:rsidR="00D84810" w:rsidRPr="003A26DE">
        <w:t>–</w:t>
      </w:r>
      <w:r w:rsidRPr="004402D6">
        <w:t xml:space="preserve"> </w:t>
      </w:r>
      <w:r w:rsidR="00D84810">
        <w:t>a</w:t>
      </w:r>
      <w:r w:rsidRPr="004402D6">
        <w:t>n employer is liable for the</w:t>
      </w:r>
      <w:r w:rsidRPr="007C00D3">
        <w:t xml:space="preserve"> sexually harassing acts of its employees and in some cases, customers, if the employer knew or should have known of the harassing conduct.</w:t>
      </w:r>
    </w:p>
    <w:p w14:paraId="21FCEBFD" w14:textId="77777777" w:rsidR="0011347F" w:rsidRDefault="0011347F" w:rsidP="0011347F">
      <w:pPr>
        <w:tabs>
          <w:tab w:val="left" w:pos="-1440"/>
        </w:tabs>
        <w:spacing w:after="0" w:line="240" w:lineRule="auto"/>
        <w:ind w:left="1098" w:right="288" w:hanging="378"/>
        <w:contextualSpacing/>
      </w:pPr>
      <w:r>
        <w:t>3.  When is the Environment “Hostile”? – generally means</w:t>
      </w:r>
      <w:r w:rsidR="002133DB">
        <w:t xml:space="preserve"> when</w:t>
      </w:r>
      <w:r>
        <w:t xml:space="preserve"> the intimidation, insults, and ridicule were sufficiently sever to alter the employee’s working conditions.</w:t>
      </w:r>
    </w:p>
    <w:p w14:paraId="7EF5FC4F" w14:textId="77777777" w:rsidR="00480219" w:rsidRPr="00480219" w:rsidRDefault="00480219" w:rsidP="00480219">
      <w:pPr>
        <w:tabs>
          <w:tab w:val="left" w:pos="-1440"/>
        </w:tabs>
        <w:spacing w:after="0" w:line="240" w:lineRule="auto"/>
        <w:ind w:left="1098" w:right="288" w:hanging="378"/>
        <w:contextualSpacing/>
      </w:pPr>
      <w:r>
        <w:t xml:space="preserve">4.  </w:t>
      </w:r>
      <w:r w:rsidRPr="00480219">
        <w:t xml:space="preserve">Supreme Court Decisions – the case called </w:t>
      </w:r>
      <w:r w:rsidRPr="00480219">
        <w:rPr>
          <w:i/>
        </w:rPr>
        <w:t>Meritor Savings Bank, FSB v. Vinson</w:t>
      </w:r>
      <w:r w:rsidRPr="00480219">
        <w:t xml:space="preserve"> to endorse broadly the EEOC’s guidelines on sexual harassment.  Two other Supreme Court decisions further clarified sexual harassment law.</w:t>
      </w:r>
    </w:p>
    <w:p w14:paraId="3DDD53C4" w14:textId="0E5072A7" w:rsidR="00480219" w:rsidRPr="00480219" w:rsidRDefault="00480219" w:rsidP="00480219">
      <w:pPr>
        <w:pStyle w:val="ListParagraph"/>
        <w:numPr>
          <w:ilvl w:val="0"/>
          <w:numId w:val="26"/>
        </w:numPr>
        <w:tabs>
          <w:tab w:val="left" w:pos="-1440"/>
        </w:tabs>
        <w:ind w:left="1800" w:right="288"/>
        <w:contextualSpacing/>
        <w:rPr>
          <w:sz w:val="24"/>
          <w:szCs w:val="24"/>
        </w:rPr>
      </w:pPr>
      <w:r w:rsidRPr="00480219">
        <w:rPr>
          <w:i/>
          <w:sz w:val="24"/>
          <w:szCs w:val="24"/>
        </w:rPr>
        <w:t>Burlington Industries v. Ellerth</w:t>
      </w:r>
      <w:r w:rsidR="00D84810">
        <w:rPr>
          <w:sz w:val="24"/>
          <w:szCs w:val="24"/>
        </w:rPr>
        <w:t xml:space="preserve"> </w:t>
      </w:r>
      <w:r w:rsidR="00D84810" w:rsidRPr="003A26DE">
        <w:rPr>
          <w:sz w:val="24"/>
          <w:szCs w:val="24"/>
        </w:rPr>
        <w:t>–</w:t>
      </w:r>
      <w:r w:rsidRPr="00480219">
        <w:rPr>
          <w:sz w:val="24"/>
          <w:szCs w:val="24"/>
        </w:rPr>
        <w:t xml:space="preserve"> the employee accused her supervisor of quid pro quo harassment</w:t>
      </w:r>
      <w:r w:rsidR="00D84810">
        <w:rPr>
          <w:sz w:val="24"/>
          <w:szCs w:val="24"/>
        </w:rPr>
        <w:t>.</w:t>
      </w:r>
    </w:p>
    <w:p w14:paraId="6EE363C9" w14:textId="77777777" w:rsidR="00480219" w:rsidRDefault="00480219" w:rsidP="00480219">
      <w:pPr>
        <w:pStyle w:val="ListParagraph"/>
        <w:numPr>
          <w:ilvl w:val="0"/>
          <w:numId w:val="26"/>
        </w:numPr>
        <w:tabs>
          <w:tab w:val="left" w:pos="-1440"/>
        </w:tabs>
        <w:ind w:left="1800" w:right="288"/>
        <w:contextualSpacing/>
        <w:rPr>
          <w:sz w:val="24"/>
          <w:szCs w:val="24"/>
        </w:rPr>
      </w:pPr>
      <w:r w:rsidRPr="00480219">
        <w:rPr>
          <w:i/>
          <w:sz w:val="24"/>
          <w:szCs w:val="24"/>
        </w:rPr>
        <w:t>Faragher v. City of Boca Raton</w:t>
      </w:r>
      <w:r w:rsidRPr="00480219">
        <w:rPr>
          <w:sz w:val="24"/>
          <w:szCs w:val="24"/>
        </w:rPr>
        <w:t xml:space="preserve"> – the employee accused the employer of condoning a hostile work environment.</w:t>
      </w:r>
    </w:p>
    <w:p w14:paraId="24781134" w14:textId="77777777" w:rsidR="00480219" w:rsidRDefault="00480219" w:rsidP="00480219">
      <w:pPr>
        <w:pStyle w:val="ListParagraph"/>
        <w:numPr>
          <w:ilvl w:val="0"/>
          <w:numId w:val="11"/>
        </w:numPr>
        <w:tabs>
          <w:tab w:val="clear" w:pos="720"/>
          <w:tab w:val="left" w:pos="-1440"/>
          <w:tab w:val="num" w:pos="1098"/>
        </w:tabs>
        <w:ind w:left="1098" w:right="288"/>
        <w:contextualSpacing/>
        <w:rPr>
          <w:sz w:val="24"/>
          <w:szCs w:val="24"/>
        </w:rPr>
      </w:pPr>
      <w:r>
        <w:rPr>
          <w:sz w:val="24"/>
          <w:szCs w:val="24"/>
        </w:rPr>
        <w:t>Implications for Employers and Managers</w:t>
      </w:r>
    </w:p>
    <w:p w14:paraId="2D38C30C" w14:textId="53218F44" w:rsidR="00480219" w:rsidRDefault="00480219" w:rsidP="00480219">
      <w:pPr>
        <w:pStyle w:val="ListParagraph"/>
        <w:numPr>
          <w:ilvl w:val="0"/>
          <w:numId w:val="11"/>
        </w:numPr>
        <w:tabs>
          <w:tab w:val="clear" w:pos="720"/>
          <w:tab w:val="left" w:pos="-1440"/>
          <w:tab w:val="num" w:pos="1098"/>
        </w:tabs>
        <w:ind w:left="1098" w:right="288"/>
        <w:contextualSpacing/>
        <w:rPr>
          <w:sz w:val="24"/>
          <w:szCs w:val="24"/>
        </w:rPr>
      </w:pPr>
      <w:r>
        <w:rPr>
          <w:sz w:val="24"/>
          <w:szCs w:val="24"/>
        </w:rPr>
        <w:t>When The Law Isn’t Enough</w:t>
      </w:r>
      <w:r w:rsidR="002133DB">
        <w:rPr>
          <w:sz w:val="24"/>
          <w:szCs w:val="24"/>
        </w:rPr>
        <w:t xml:space="preserve"> – two practical considerations often trump the legal requirements.  First, “Women perceive a broader range of soci-sexual behaviors (touching, for instance) as harassing. A second problem is that employees often won’t complain.</w:t>
      </w:r>
      <w:r w:rsidR="00D84810">
        <w:rPr>
          <w:sz w:val="24"/>
          <w:szCs w:val="24"/>
        </w:rPr>
        <w:t>”</w:t>
      </w:r>
    </w:p>
    <w:p w14:paraId="759F5DF3" w14:textId="3F4B39B9" w:rsidR="002133DB" w:rsidRPr="002133DB" w:rsidRDefault="002133DB" w:rsidP="00480219">
      <w:pPr>
        <w:pStyle w:val="ListParagraph"/>
        <w:numPr>
          <w:ilvl w:val="0"/>
          <w:numId w:val="11"/>
        </w:numPr>
        <w:tabs>
          <w:tab w:val="clear" w:pos="720"/>
          <w:tab w:val="left" w:pos="-1440"/>
          <w:tab w:val="num" w:pos="1098"/>
        </w:tabs>
        <w:ind w:left="1098" w:right="288"/>
        <w:contextualSpacing/>
        <w:rPr>
          <w:sz w:val="24"/>
          <w:szCs w:val="24"/>
        </w:rPr>
      </w:pPr>
      <w:r w:rsidRPr="002133DB">
        <w:rPr>
          <w:sz w:val="24"/>
          <w:szCs w:val="24"/>
        </w:rPr>
        <w:t xml:space="preserve">What The Employee Can Do – </w:t>
      </w:r>
      <w:r w:rsidR="00D84810">
        <w:rPr>
          <w:sz w:val="24"/>
          <w:szCs w:val="24"/>
        </w:rPr>
        <w:t>f</w:t>
      </w:r>
      <w:r w:rsidRPr="002133DB">
        <w:rPr>
          <w:sz w:val="24"/>
          <w:szCs w:val="24"/>
        </w:rPr>
        <w:t>irst, complain.  In that context, steps an employee can take include:</w:t>
      </w:r>
    </w:p>
    <w:p w14:paraId="7DE43520" w14:textId="77777777" w:rsidR="002133DB" w:rsidRPr="002133DB" w:rsidRDefault="002133DB" w:rsidP="002133DB">
      <w:pPr>
        <w:pStyle w:val="ListParagraph"/>
        <w:numPr>
          <w:ilvl w:val="0"/>
          <w:numId w:val="27"/>
        </w:numPr>
        <w:tabs>
          <w:tab w:val="left" w:pos="-1440"/>
        </w:tabs>
        <w:ind w:right="288"/>
        <w:contextualSpacing/>
        <w:rPr>
          <w:sz w:val="24"/>
          <w:szCs w:val="24"/>
        </w:rPr>
      </w:pPr>
      <w:r w:rsidRPr="002133DB">
        <w:rPr>
          <w:sz w:val="24"/>
          <w:szCs w:val="24"/>
        </w:rPr>
        <w:t>File a verbal contemporaneous complaint with the harasser and the harasser’s boss, stating that the unwanted overtures should cease because the conduct is unwelcome.</w:t>
      </w:r>
    </w:p>
    <w:p w14:paraId="36D70496" w14:textId="77777777" w:rsidR="002133DB" w:rsidRPr="002133DB" w:rsidRDefault="002133DB" w:rsidP="002133DB">
      <w:pPr>
        <w:pStyle w:val="ListParagraph"/>
        <w:numPr>
          <w:ilvl w:val="0"/>
          <w:numId w:val="27"/>
        </w:numPr>
        <w:tabs>
          <w:tab w:val="left" w:pos="-1440"/>
        </w:tabs>
        <w:ind w:right="288"/>
        <w:contextualSpacing/>
        <w:rPr>
          <w:sz w:val="24"/>
          <w:szCs w:val="24"/>
        </w:rPr>
      </w:pPr>
      <w:r w:rsidRPr="002133DB">
        <w:rPr>
          <w:sz w:val="24"/>
          <w:szCs w:val="24"/>
        </w:rPr>
        <w:t>If the unwelcome conduct does not cease, file verbal and written reports regarding the unwelcome conduct and unsuccessful efforts to get it to stop with the harasser’s manager and/or the human resource director.</w:t>
      </w:r>
    </w:p>
    <w:p w14:paraId="71D7C0FC" w14:textId="43F24BDE" w:rsidR="002133DB" w:rsidRDefault="002133DB" w:rsidP="002133DB">
      <w:pPr>
        <w:pStyle w:val="ListParagraph"/>
        <w:numPr>
          <w:ilvl w:val="0"/>
          <w:numId w:val="27"/>
        </w:numPr>
        <w:tabs>
          <w:tab w:val="left" w:pos="-1440"/>
        </w:tabs>
        <w:ind w:right="288"/>
        <w:contextualSpacing/>
        <w:rPr>
          <w:sz w:val="24"/>
          <w:szCs w:val="24"/>
        </w:rPr>
      </w:pPr>
      <w:r w:rsidRPr="002133DB">
        <w:rPr>
          <w:sz w:val="24"/>
          <w:szCs w:val="24"/>
        </w:rPr>
        <w:t>If the letters and appeals to the employer do not suffice, contact the local office of the EEOC to file the necessary claim.  In very serious cases, the employee can also consult an attorney about suing the harasser for assault and battery, intentional infliction of emotional distress, injunctive relief, and to recover compensatory and punitive damages.</w:t>
      </w:r>
    </w:p>
    <w:p w14:paraId="7D138339" w14:textId="77777777" w:rsidR="002133DB" w:rsidRPr="002133DB" w:rsidRDefault="002133DB" w:rsidP="002133DB">
      <w:pPr>
        <w:tabs>
          <w:tab w:val="left" w:pos="-1440"/>
        </w:tabs>
        <w:ind w:right="288"/>
        <w:contextualSpacing/>
      </w:pPr>
      <w:r>
        <w:tab/>
        <w:t xml:space="preserve">8. </w:t>
      </w:r>
      <w:r w:rsidRPr="002133DB">
        <w:t xml:space="preserve">Trends Shaping HR: </w:t>
      </w:r>
      <w:r w:rsidRPr="002133DB">
        <w:rPr>
          <w:i/>
        </w:rPr>
        <w:t>Digital and Social Media</w:t>
      </w:r>
    </w:p>
    <w:p w14:paraId="709E0F53" w14:textId="77777777" w:rsidR="00672B2D" w:rsidRPr="002133DB" w:rsidRDefault="00672B2D" w:rsidP="00672B2D">
      <w:pPr>
        <w:tabs>
          <w:tab w:val="left" w:pos="-1440"/>
        </w:tabs>
        <w:spacing w:after="0" w:line="240" w:lineRule="auto"/>
        <w:ind w:left="738" w:right="288" w:hanging="378"/>
        <w:contextualSpacing/>
      </w:pPr>
    </w:p>
    <w:p w14:paraId="7ABED976" w14:textId="41555F70" w:rsidR="00EA3862" w:rsidRDefault="00672B2D" w:rsidP="00672B2D">
      <w:pPr>
        <w:tabs>
          <w:tab w:val="left" w:pos="-1440"/>
          <w:tab w:val="left" w:pos="360"/>
        </w:tabs>
        <w:spacing w:after="0" w:line="240" w:lineRule="auto"/>
        <w:ind w:right="288"/>
        <w:contextualSpacing/>
      </w:pPr>
      <w:r w:rsidRPr="00EA3862">
        <w:t xml:space="preserve"> </w:t>
      </w:r>
      <w:r w:rsidR="00EA3862">
        <w:t xml:space="preserve">III.  </w:t>
      </w:r>
      <w:r w:rsidRPr="00EA3862">
        <w:t xml:space="preserve">Defenses </w:t>
      </w:r>
      <w:r w:rsidR="002133DB" w:rsidRPr="00EA3862">
        <w:t>A</w:t>
      </w:r>
      <w:r w:rsidRPr="00EA3862">
        <w:t>gainst Discrimination Allegations</w:t>
      </w:r>
      <w:r w:rsidR="00EA3862" w:rsidRPr="00EA3862">
        <w:t xml:space="preserve"> – discrimination laws </w:t>
      </w:r>
      <w:r w:rsidR="00CF65CB">
        <w:t xml:space="preserve">that </w:t>
      </w:r>
      <w:r w:rsidR="00EA3862" w:rsidRPr="00EA3862">
        <w:t>distinguish</w:t>
      </w:r>
    </w:p>
    <w:p w14:paraId="06A97CE1" w14:textId="77777777" w:rsidR="00EA3862" w:rsidRDefault="00EA3862" w:rsidP="00672B2D">
      <w:pPr>
        <w:tabs>
          <w:tab w:val="left" w:pos="-1440"/>
          <w:tab w:val="left" w:pos="360"/>
        </w:tabs>
        <w:spacing w:after="0" w:line="240" w:lineRule="auto"/>
        <w:ind w:right="288"/>
        <w:contextualSpacing/>
      </w:pPr>
      <w:r>
        <w:t xml:space="preserve">        </w:t>
      </w:r>
      <w:r w:rsidRPr="00EA3862">
        <w:t>between disparate treatment and disparate impact.  Disparate treatment means intentional</w:t>
      </w:r>
      <w:r>
        <w:t xml:space="preserve"> </w:t>
      </w:r>
    </w:p>
    <w:p w14:paraId="2F2884B4" w14:textId="77777777" w:rsidR="00EA3862" w:rsidRDefault="00EA3862" w:rsidP="00672B2D">
      <w:pPr>
        <w:tabs>
          <w:tab w:val="left" w:pos="-1440"/>
          <w:tab w:val="left" w:pos="360"/>
        </w:tabs>
        <w:spacing w:after="0" w:line="240" w:lineRule="auto"/>
        <w:ind w:right="288"/>
        <w:contextualSpacing/>
      </w:pPr>
      <w:r>
        <w:t xml:space="preserve">        </w:t>
      </w:r>
      <w:r w:rsidRPr="00EA3862">
        <w:t xml:space="preserve">discrimination.  Disparate impact means that “an employer engages in an employment </w:t>
      </w:r>
      <w:r>
        <w:t xml:space="preserve"> </w:t>
      </w:r>
    </w:p>
    <w:p w14:paraId="4077B360" w14:textId="77777777" w:rsidR="00EA3862" w:rsidRDefault="00EA3862" w:rsidP="00672B2D">
      <w:pPr>
        <w:tabs>
          <w:tab w:val="left" w:pos="-1440"/>
          <w:tab w:val="left" w:pos="360"/>
        </w:tabs>
        <w:spacing w:after="0" w:line="240" w:lineRule="auto"/>
        <w:ind w:right="288"/>
        <w:contextualSpacing/>
      </w:pPr>
      <w:r>
        <w:t xml:space="preserve">        </w:t>
      </w:r>
      <w:r w:rsidRPr="00EA3862">
        <w:t>practice or policy that has a greater adverse impact (effect) on the members of a</w:t>
      </w:r>
      <w:r>
        <w:t xml:space="preserve"> </w:t>
      </w:r>
    </w:p>
    <w:p w14:paraId="4B293660" w14:textId="77777777" w:rsidR="00672B2D" w:rsidRDefault="00EA3862" w:rsidP="00672B2D">
      <w:pPr>
        <w:tabs>
          <w:tab w:val="left" w:pos="-1440"/>
          <w:tab w:val="left" w:pos="360"/>
        </w:tabs>
        <w:spacing w:after="0" w:line="240" w:lineRule="auto"/>
        <w:ind w:right="288"/>
        <w:contextualSpacing/>
      </w:pPr>
      <w:r>
        <w:t xml:space="preserve">        </w:t>
      </w:r>
      <w:r w:rsidRPr="00EA3862">
        <w:t>protected group under Title VII than on other employees regardless of intent.”</w:t>
      </w:r>
    </w:p>
    <w:p w14:paraId="0717EC2D" w14:textId="77777777" w:rsidR="0091421E" w:rsidRPr="00EA3862" w:rsidRDefault="0091421E" w:rsidP="004402D6">
      <w:pPr>
        <w:pStyle w:val="DefaultText"/>
        <w:tabs>
          <w:tab w:val="left" w:pos="720"/>
          <w:tab w:val="left" w:pos="1440"/>
          <w:tab w:val="left" w:pos="2160"/>
          <w:tab w:val="left" w:pos="3060"/>
          <w:tab w:val="left" w:pos="3600"/>
          <w:tab w:val="left" w:pos="4320"/>
          <w:tab w:val="left" w:pos="5040"/>
          <w:tab w:val="left" w:pos="5760"/>
          <w:tab w:val="left" w:pos="6480"/>
          <w:tab w:val="left" w:pos="7200"/>
          <w:tab w:val="left" w:pos="7920"/>
          <w:tab w:val="left" w:pos="8640"/>
        </w:tabs>
        <w:ind w:left="648" w:right="1080" w:hanging="288"/>
        <w:rPr>
          <w:rFonts w:ascii="Times New Roman" w:hAnsi="Times New Roman" w:cs="Times New Roman"/>
          <w:noProof w:val="0"/>
          <w:sz w:val="24"/>
          <w:szCs w:val="24"/>
        </w:rPr>
      </w:pPr>
      <w:r w:rsidRPr="00EA3862">
        <w:rPr>
          <w:rFonts w:ascii="Times New Roman" w:hAnsi="Times New Roman" w:cs="Times New Roman"/>
          <w:sz w:val="24"/>
          <w:szCs w:val="24"/>
        </w:rPr>
        <w:t xml:space="preserve">A. The Central Role of Adverse Impact </w:t>
      </w:r>
      <w:r w:rsidR="00EA3862">
        <w:rPr>
          <w:rFonts w:ascii="Times New Roman" w:hAnsi="Times New Roman" w:cs="Times New Roman"/>
          <w:sz w:val="24"/>
          <w:szCs w:val="24"/>
        </w:rPr>
        <w:t>–</w:t>
      </w:r>
      <w:r w:rsidR="004402D6" w:rsidRPr="00EA3862">
        <w:rPr>
          <w:rFonts w:ascii="Times New Roman" w:hAnsi="Times New Roman" w:cs="Times New Roman"/>
          <w:sz w:val="24"/>
          <w:szCs w:val="24"/>
        </w:rPr>
        <w:t xml:space="preserve"> </w:t>
      </w:r>
      <w:r w:rsidR="00EA3862">
        <w:rPr>
          <w:rFonts w:ascii="Times New Roman" w:hAnsi="Times New Roman" w:cs="Times New Roman"/>
          <w:sz w:val="24"/>
          <w:szCs w:val="24"/>
        </w:rPr>
        <w:t>an applicant or employee can use one of the following five methods to show that one of an employer’s procedures (such as a selection test) has an adverse impact on a protected group:</w:t>
      </w:r>
      <w:r w:rsidRPr="00EA3862">
        <w:rPr>
          <w:rFonts w:ascii="Times New Roman" w:hAnsi="Times New Roman" w:cs="Times New Roman"/>
          <w:noProof w:val="0"/>
          <w:sz w:val="24"/>
          <w:szCs w:val="24"/>
        </w:rPr>
        <w:t xml:space="preserve"> </w:t>
      </w:r>
    </w:p>
    <w:p w14:paraId="3BCC3205" w14:textId="033B12B9" w:rsidR="0091421E" w:rsidRPr="0091421E" w:rsidRDefault="0091421E" w:rsidP="004402D6">
      <w:pPr>
        <w:pStyle w:val="DefaultText"/>
        <w:numPr>
          <w:ilvl w:val="3"/>
          <w:numId w:val="7"/>
        </w:numPr>
        <w:tabs>
          <w:tab w:val="clear" w:pos="2880"/>
          <w:tab w:val="left" w:pos="720"/>
          <w:tab w:val="num" w:pos="1710"/>
          <w:tab w:val="left" w:pos="2160"/>
          <w:tab w:val="left" w:pos="3060"/>
          <w:tab w:val="left" w:pos="3600"/>
          <w:tab w:val="left" w:pos="4320"/>
          <w:tab w:val="left" w:pos="5040"/>
          <w:tab w:val="left" w:pos="5760"/>
          <w:tab w:val="left" w:pos="6480"/>
          <w:tab w:val="left" w:pos="7200"/>
          <w:tab w:val="left" w:pos="7920"/>
          <w:tab w:val="left" w:pos="8640"/>
        </w:tabs>
        <w:ind w:left="990" w:right="1080" w:hanging="270"/>
        <w:contextualSpacing/>
        <w:rPr>
          <w:rFonts w:ascii="Times New Roman" w:hAnsi="Times New Roman" w:cs="Times New Roman"/>
          <w:noProof w:val="0"/>
          <w:sz w:val="24"/>
          <w:szCs w:val="24"/>
        </w:rPr>
      </w:pPr>
      <w:r w:rsidRPr="0091421E">
        <w:rPr>
          <w:rFonts w:ascii="Times New Roman" w:hAnsi="Times New Roman" w:cs="Times New Roman"/>
          <w:noProof w:val="0"/>
          <w:sz w:val="24"/>
          <w:szCs w:val="24"/>
        </w:rPr>
        <w:t xml:space="preserve">Disparate Rejection Rates </w:t>
      </w:r>
      <w:r w:rsidR="00EA3862">
        <w:rPr>
          <w:rFonts w:ascii="Times New Roman" w:hAnsi="Times New Roman" w:cs="Times New Roman"/>
          <w:noProof w:val="0"/>
          <w:sz w:val="24"/>
          <w:szCs w:val="24"/>
        </w:rPr>
        <w:t>–</w:t>
      </w:r>
      <w:r w:rsidRPr="0091421E">
        <w:rPr>
          <w:rFonts w:ascii="Times New Roman" w:hAnsi="Times New Roman" w:cs="Times New Roman"/>
          <w:noProof w:val="0"/>
          <w:sz w:val="24"/>
          <w:szCs w:val="24"/>
        </w:rPr>
        <w:t xml:space="preserve"> </w:t>
      </w:r>
      <w:r w:rsidR="002C68D9">
        <w:rPr>
          <w:rFonts w:ascii="Times New Roman" w:hAnsi="Times New Roman" w:cs="Times New Roman"/>
          <w:noProof w:val="0"/>
          <w:sz w:val="24"/>
          <w:szCs w:val="24"/>
        </w:rPr>
        <w:t>t</w:t>
      </w:r>
      <w:r w:rsidR="00EA3862">
        <w:rPr>
          <w:rFonts w:ascii="Times New Roman" w:hAnsi="Times New Roman" w:cs="Times New Roman"/>
          <w:noProof w:val="0"/>
          <w:sz w:val="24"/>
          <w:szCs w:val="24"/>
        </w:rPr>
        <w:t>his method compares the rejection rates for a minority group and another group (usually the remaining non-minority applicants). Federal agencies uses a “</w:t>
      </w:r>
      <w:r w:rsidRPr="0091421E">
        <w:rPr>
          <w:rFonts w:ascii="Times New Roman" w:hAnsi="Times New Roman" w:cs="Times New Roman"/>
          <w:noProof w:val="0"/>
          <w:sz w:val="24"/>
          <w:szCs w:val="24"/>
        </w:rPr>
        <w:t>4/5ths</w:t>
      </w:r>
      <w:r w:rsidR="00EA3862">
        <w:rPr>
          <w:rFonts w:ascii="Times New Roman" w:hAnsi="Times New Roman" w:cs="Times New Roman"/>
          <w:noProof w:val="0"/>
          <w:sz w:val="24"/>
          <w:szCs w:val="24"/>
        </w:rPr>
        <w:t xml:space="preserve"> rule” to assess disparate rejection rates.</w:t>
      </w:r>
    </w:p>
    <w:p w14:paraId="23A7C216" w14:textId="77777777" w:rsidR="0091421E" w:rsidRPr="0091421E" w:rsidRDefault="0091421E" w:rsidP="004402D6">
      <w:pPr>
        <w:pStyle w:val="DefaultText"/>
        <w:numPr>
          <w:ilvl w:val="3"/>
          <w:numId w:val="7"/>
        </w:numPr>
        <w:tabs>
          <w:tab w:val="clear" w:pos="2880"/>
          <w:tab w:val="left" w:pos="720"/>
          <w:tab w:val="num" w:pos="1710"/>
          <w:tab w:val="left" w:pos="2160"/>
          <w:tab w:val="left" w:pos="3060"/>
          <w:tab w:val="left" w:pos="3600"/>
          <w:tab w:val="left" w:pos="4320"/>
          <w:tab w:val="left" w:pos="5040"/>
          <w:tab w:val="left" w:pos="5760"/>
          <w:tab w:val="left" w:pos="6480"/>
          <w:tab w:val="left" w:pos="7200"/>
          <w:tab w:val="left" w:pos="7920"/>
          <w:tab w:val="left" w:pos="8640"/>
        </w:tabs>
        <w:ind w:left="990" w:right="1080" w:hanging="270"/>
        <w:contextualSpacing/>
        <w:rPr>
          <w:rFonts w:ascii="Times New Roman" w:hAnsi="Times New Roman" w:cs="Times New Roman"/>
          <w:noProof w:val="0"/>
          <w:sz w:val="24"/>
          <w:szCs w:val="24"/>
        </w:rPr>
      </w:pPr>
      <w:r w:rsidRPr="0091421E">
        <w:rPr>
          <w:rFonts w:ascii="Times New Roman" w:hAnsi="Times New Roman" w:cs="Times New Roman"/>
          <w:noProof w:val="0"/>
          <w:sz w:val="24"/>
          <w:szCs w:val="24"/>
        </w:rPr>
        <w:t xml:space="preserve">The </w:t>
      </w:r>
      <w:r w:rsidR="00EA3862">
        <w:rPr>
          <w:rFonts w:ascii="Times New Roman" w:hAnsi="Times New Roman" w:cs="Times New Roman"/>
          <w:noProof w:val="0"/>
          <w:sz w:val="24"/>
          <w:szCs w:val="24"/>
        </w:rPr>
        <w:t>Standard Deviation R</w:t>
      </w:r>
      <w:r w:rsidRPr="0091421E">
        <w:rPr>
          <w:rFonts w:ascii="Times New Roman" w:hAnsi="Times New Roman" w:cs="Times New Roman"/>
          <w:noProof w:val="0"/>
          <w:sz w:val="24"/>
          <w:szCs w:val="24"/>
        </w:rPr>
        <w:t>ule</w:t>
      </w:r>
      <w:r w:rsidR="00EA3862">
        <w:rPr>
          <w:rFonts w:ascii="Times New Roman" w:hAnsi="Times New Roman" w:cs="Times New Roman"/>
          <w:noProof w:val="0"/>
          <w:sz w:val="24"/>
          <w:szCs w:val="24"/>
        </w:rPr>
        <w:t xml:space="preserve"> – is a statistically measure of variability. It is a measure of the dispersion of a set of data from its mean.</w:t>
      </w:r>
    </w:p>
    <w:p w14:paraId="75CD786A" w14:textId="77777777" w:rsidR="0091421E" w:rsidRPr="0091421E" w:rsidRDefault="0091421E" w:rsidP="004402D6">
      <w:pPr>
        <w:pStyle w:val="DefaultText"/>
        <w:numPr>
          <w:ilvl w:val="3"/>
          <w:numId w:val="7"/>
        </w:numPr>
        <w:tabs>
          <w:tab w:val="clear" w:pos="2880"/>
          <w:tab w:val="left" w:pos="720"/>
          <w:tab w:val="num" w:pos="1710"/>
          <w:tab w:val="left" w:pos="2160"/>
          <w:tab w:val="left" w:pos="3060"/>
          <w:tab w:val="left" w:pos="3600"/>
          <w:tab w:val="left" w:pos="4320"/>
          <w:tab w:val="left" w:pos="5040"/>
          <w:tab w:val="left" w:pos="5760"/>
          <w:tab w:val="left" w:pos="6480"/>
          <w:tab w:val="left" w:pos="7200"/>
          <w:tab w:val="left" w:pos="7920"/>
          <w:tab w:val="left" w:pos="8640"/>
        </w:tabs>
        <w:ind w:left="990" w:right="1080" w:hanging="270"/>
        <w:contextualSpacing/>
        <w:rPr>
          <w:rFonts w:ascii="Times New Roman" w:hAnsi="Times New Roman" w:cs="Times New Roman"/>
          <w:noProof w:val="0"/>
          <w:sz w:val="24"/>
          <w:szCs w:val="24"/>
        </w:rPr>
      </w:pPr>
      <w:r w:rsidRPr="0091421E">
        <w:rPr>
          <w:rFonts w:ascii="Times New Roman" w:hAnsi="Times New Roman" w:cs="Times New Roman"/>
          <w:noProof w:val="0"/>
          <w:sz w:val="24"/>
          <w:szCs w:val="24"/>
        </w:rPr>
        <w:t xml:space="preserve">Restricted </w:t>
      </w:r>
      <w:r w:rsidR="00EA3862">
        <w:rPr>
          <w:rFonts w:ascii="Times New Roman" w:hAnsi="Times New Roman" w:cs="Times New Roman"/>
          <w:noProof w:val="0"/>
          <w:sz w:val="24"/>
          <w:szCs w:val="24"/>
        </w:rPr>
        <w:t>P</w:t>
      </w:r>
      <w:r w:rsidRPr="0091421E">
        <w:rPr>
          <w:rFonts w:ascii="Times New Roman" w:hAnsi="Times New Roman" w:cs="Times New Roman"/>
          <w:noProof w:val="0"/>
          <w:sz w:val="24"/>
          <w:szCs w:val="24"/>
        </w:rPr>
        <w:t>olicy</w:t>
      </w:r>
      <w:r w:rsidR="00B5026E">
        <w:rPr>
          <w:rFonts w:ascii="Times New Roman" w:hAnsi="Times New Roman" w:cs="Times New Roman"/>
          <w:noProof w:val="0"/>
          <w:sz w:val="24"/>
          <w:szCs w:val="24"/>
        </w:rPr>
        <w:t xml:space="preserve"> – is </w:t>
      </w:r>
      <w:r w:rsidRPr="0091421E">
        <w:rPr>
          <w:rFonts w:ascii="Times New Roman" w:hAnsi="Times New Roman" w:cs="Times New Roman"/>
          <w:noProof w:val="0"/>
          <w:sz w:val="24"/>
          <w:szCs w:val="24"/>
        </w:rPr>
        <w:t>an approach that means demonstrating that the employer’s policy intentionally or unintentionally excluded members of a protected group.</w:t>
      </w:r>
    </w:p>
    <w:p w14:paraId="66918413" w14:textId="77777777" w:rsidR="0091421E" w:rsidRPr="0091421E" w:rsidRDefault="0091421E" w:rsidP="004402D6">
      <w:pPr>
        <w:pStyle w:val="DefaultText"/>
        <w:numPr>
          <w:ilvl w:val="3"/>
          <w:numId w:val="7"/>
        </w:numPr>
        <w:tabs>
          <w:tab w:val="clear" w:pos="2880"/>
          <w:tab w:val="left" w:pos="720"/>
          <w:tab w:val="num" w:pos="1710"/>
          <w:tab w:val="left" w:pos="2160"/>
          <w:tab w:val="left" w:pos="3060"/>
          <w:tab w:val="left" w:pos="3600"/>
          <w:tab w:val="left" w:pos="4320"/>
          <w:tab w:val="left" w:pos="5040"/>
          <w:tab w:val="left" w:pos="5760"/>
          <w:tab w:val="left" w:pos="6480"/>
          <w:tab w:val="left" w:pos="7200"/>
          <w:tab w:val="left" w:pos="7920"/>
          <w:tab w:val="left" w:pos="8640"/>
        </w:tabs>
        <w:ind w:left="990" w:right="1080" w:hanging="270"/>
        <w:contextualSpacing/>
        <w:rPr>
          <w:rFonts w:ascii="Times New Roman" w:hAnsi="Times New Roman" w:cs="Times New Roman"/>
          <w:noProof w:val="0"/>
          <w:sz w:val="24"/>
          <w:szCs w:val="24"/>
        </w:rPr>
      </w:pPr>
      <w:r w:rsidRPr="0091421E">
        <w:rPr>
          <w:rFonts w:ascii="Times New Roman" w:hAnsi="Times New Roman" w:cs="Times New Roman"/>
          <w:noProof w:val="0"/>
          <w:sz w:val="24"/>
          <w:szCs w:val="24"/>
        </w:rPr>
        <w:t xml:space="preserve">Population </w:t>
      </w:r>
      <w:r w:rsidR="00B5026E">
        <w:rPr>
          <w:rFonts w:ascii="Times New Roman" w:hAnsi="Times New Roman" w:cs="Times New Roman"/>
          <w:noProof w:val="0"/>
          <w:sz w:val="24"/>
          <w:szCs w:val="24"/>
        </w:rPr>
        <w:t>C</w:t>
      </w:r>
      <w:r w:rsidRPr="0091421E">
        <w:rPr>
          <w:rFonts w:ascii="Times New Roman" w:hAnsi="Times New Roman" w:cs="Times New Roman"/>
          <w:noProof w:val="0"/>
          <w:sz w:val="24"/>
          <w:szCs w:val="24"/>
        </w:rPr>
        <w:t>omparisons</w:t>
      </w:r>
      <w:r w:rsidR="00B5026E">
        <w:rPr>
          <w:rFonts w:ascii="Times New Roman" w:hAnsi="Times New Roman" w:cs="Times New Roman"/>
          <w:noProof w:val="0"/>
          <w:sz w:val="24"/>
          <w:szCs w:val="24"/>
        </w:rPr>
        <w:t xml:space="preserve"> – is </w:t>
      </w:r>
      <w:r w:rsidRPr="0091421E">
        <w:rPr>
          <w:rFonts w:ascii="Times New Roman" w:hAnsi="Times New Roman" w:cs="Times New Roman"/>
          <w:noProof w:val="0"/>
          <w:sz w:val="24"/>
          <w:szCs w:val="24"/>
        </w:rPr>
        <w:t>an approach that compares 1) the percentage of the protected group and white workers in the organization with 2) the percentage of the corresponding groups in the labor market, where the labor market is usually defined as the U.S. Census data for the Standard Metropolitan Statistical Area.</w:t>
      </w:r>
    </w:p>
    <w:p w14:paraId="7784B99F" w14:textId="0DA8DC52" w:rsidR="00B5026E" w:rsidRDefault="0091421E" w:rsidP="004402D6">
      <w:pPr>
        <w:pStyle w:val="DefaultText"/>
        <w:numPr>
          <w:ilvl w:val="3"/>
          <w:numId w:val="7"/>
        </w:numPr>
        <w:tabs>
          <w:tab w:val="clear" w:pos="2880"/>
          <w:tab w:val="left" w:pos="720"/>
          <w:tab w:val="num" w:pos="1710"/>
          <w:tab w:val="left" w:pos="2160"/>
          <w:tab w:val="left" w:pos="3060"/>
          <w:tab w:val="left" w:pos="3600"/>
          <w:tab w:val="left" w:pos="4320"/>
          <w:tab w:val="left" w:pos="5040"/>
          <w:tab w:val="left" w:pos="5760"/>
          <w:tab w:val="left" w:pos="6480"/>
          <w:tab w:val="left" w:pos="7200"/>
          <w:tab w:val="left" w:pos="7920"/>
          <w:tab w:val="left" w:pos="8640"/>
        </w:tabs>
        <w:ind w:left="990" w:right="1080" w:hanging="270"/>
        <w:contextualSpacing/>
        <w:rPr>
          <w:rFonts w:ascii="Times New Roman" w:hAnsi="Times New Roman" w:cs="Times New Roman"/>
          <w:noProof w:val="0"/>
          <w:sz w:val="24"/>
          <w:szCs w:val="24"/>
        </w:rPr>
      </w:pPr>
      <w:r w:rsidRPr="00B5026E">
        <w:rPr>
          <w:rFonts w:ascii="Times New Roman" w:hAnsi="Times New Roman" w:cs="Times New Roman"/>
          <w:iCs/>
          <w:noProof w:val="0"/>
          <w:sz w:val="24"/>
          <w:szCs w:val="24"/>
        </w:rPr>
        <w:t>McDonnell-Douglas</w:t>
      </w:r>
      <w:r w:rsidRPr="0091421E">
        <w:rPr>
          <w:rFonts w:ascii="Times New Roman" w:hAnsi="Times New Roman" w:cs="Times New Roman"/>
          <w:noProof w:val="0"/>
          <w:sz w:val="24"/>
          <w:szCs w:val="24"/>
        </w:rPr>
        <w:t xml:space="preserve"> Test </w:t>
      </w:r>
      <w:r w:rsidR="00CF65CB" w:rsidRPr="003A26DE">
        <w:rPr>
          <w:sz w:val="24"/>
          <w:szCs w:val="24"/>
        </w:rPr>
        <w:t>–</w:t>
      </w:r>
      <w:r w:rsidRPr="0091421E">
        <w:rPr>
          <w:rFonts w:ascii="Times New Roman" w:hAnsi="Times New Roman" w:cs="Times New Roman"/>
          <w:noProof w:val="0"/>
          <w:sz w:val="24"/>
          <w:szCs w:val="24"/>
        </w:rPr>
        <w:t xml:space="preserve"> </w:t>
      </w:r>
      <w:r w:rsidR="00CF65CB">
        <w:rPr>
          <w:rFonts w:ascii="Times New Roman" w:hAnsi="Times New Roman" w:cs="Times New Roman"/>
          <w:noProof w:val="0"/>
          <w:sz w:val="24"/>
          <w:szCs w:val="24"/>
        </w:rPr>
        <w:t>w</w:t>
      </w:r>
      <w:r w:rsidRPr="0091421E">
        <w:rPr>
          <w:rFonts w:ascii="Times New Roman" w:hAnsi="Times New Roman" w:cs="Times New Roman"/>
          <w:noProof w:val="0"/>
          <w:sz w:val="24"/>
          <w:szCs w:val="24"/>
        </w:rPr>
        <w:t xml:space="preserve">hen an applicant is qualified but rejected, and the employer continues seeking applicants, the Court has determined that a </w:t>
      </w:r>
      <w:r w:rsidRPr="0091421E">
        <w:rPr>
          <w:rFonts w:ascii="Times New Roman" w:hAnsi="Times New Roman" w:cs="Times New Roman"/>
          <w:i/>
          <w:noProof w:val="0"/>
          <w:sz w:val="24"/>
          <w:szCs w:val="24"/>
        </w:rPr>
        <w:t>prima facie</w:t>
      </w:r>
      <w:r w:rsidRPr="0091421E">
        <w:rPr>
          <w:rFonts w:ascii="Times New Roman" w:hAnsi="Times New Roman" w:cs="Times New Roman"/>
          <w:noProof w:val="0"/>
          <w:sz w:val="24"/>
          <w:szCs w:val="24"/>
        </w:rPr>
        <w:t xml:space="preserve"> case of disparate treatment has been established under these conditions</w:t>
      </w:r>
      <w:r w:rsidR="00B5026E">
        <w:rPr>
          <w:rFonts w:ascii="Times New Roman" w:hAnsi="Times New Roman" w:cs="Times New Roman"/>
          <w:noProof w:val="0"/>
          <w:sz w:val="24"/>
          <w:szCs w:val="24"/>
        </w:rPr>
        <w:t>.  The U.S. Supreme Court set four rules for applying the McDonnell-Douglas test</w:t>
      </w:r>
      <w:r w:rsidRPr="0091421E">
        <w:rPr>
          <w:rFonts w:ascii="Times New Roman" w:hAnsi="Times New Roman" w:cs="Times New Roman"/>
          <w:noProof w:val="0"/>
          <w:sz w:val="24"/>
          <w:szCs w:val="24"/>
        </w:rPr>
        <w:t>:</w:t>
      </w:r>
      <w:r w:rsidR="00B5026E">
        <w:rPr>
          <w:rFonts w:ascii="Times New Roman" w:hAnsi="Times New Roman" w:cs="Times New Roman"/>
          <w:noProof w:val="0"/>
          <w:sz w:val="24"/>
          <w:szCs w:val="24"/>
        </w:rPr>
        <w:t xml:space="preserve"> </w:t>
      </w:r>
    </w:p>
    <w:p w14:paraId="39D1F81B" w14:textId="77777777" w:rsidR="00B5026E" w:rsidRDefault="0091421E" w:rsidP="00B5026E">
      <w:pPr>
        <w:pStyle w:val="DefaultText"/>
        <w:numPr>
          <w:ilvl w:val="0"/>
          <w:numId w:val="28"/>
        </w:numPr>
        <w:tabs>
          <w:tab w:val="left" w:pos="2160"/>
          <w:tab w:val="left" w:pos="3060"/>
          <w:tab w:val="left" w:pos="3600"/>
          <w:tab w:val="left" w:pos="4320"/>
          <w:tab w:val="left" w:pos="5040"/>
          <w:tab w:val="left" w:pos="5760"/>
          <w:tab w:val="left" w:pos="6480"/>
          <w:tab w:val="left" w:pos="7200"/>
          <w:tab w:val="left" w:pos="7920"/>
          <w:tab w:val="left" w:pos="8640"/>
        </w:tabs>
        <w:ind w:right="1080"/>
        <w:contextualSpacing/>
        <w:rPr>
          <w:rFonts w:ascii="Times New Roman" w:hAnsi="Times New Roman" w:cs="Times New Roman"/>
          <w:noProof w:val="0"/>
          <w:sz w:val="24"/>
          <w:szCs w:val="24"/>
        </w:rPr>
      </w:pPr>
      <w:r w:rsidRPr="0091421E">
        <w:rPr>
          <w:rFonts w:ascii="Times New Roman" w:hAnsi="Times New Roman" w:cs="Times New Roman"/>
          <w:noProof w:val="0"/>
          <w:sz w:val="24"/>
          <w:szCs w:val="24"/>
        </w:rPr>
        <w:t xml:space="preserve">the person belongs to a protected class; </w:t>
      </w:r>
    </w:p>
    <w:p w14:paraId="4727FAA6" w14:textId="2218E357" w:rsidR="00B5026E" w:rsidRDefault="0091421E" w:rsidP="00B5026E">
      <w:pPr>
        <w:pStyle w:val="DefaultText"/>
        <w:numPr>
          <w:ilvl w:val="0"/>
          <w:numId w:val="28"/>
        </w:numPr>
        <w:tabs>
          <w:tab w:val="left" w:pos="2160"/>
          <w:tab w:val="left" w:pos="3060"/>
          <w:tab w:val="left" w:pos="3600"/>
          <w:tab w:val="left" w:pos="4320"/>
          <w:tab w:val="left" w:pos="5040"/>
          <w:tab w:val="left" w:pos="5760"/>
          <w:tab w:val="left" w:pos="6480"/>
          <w:tab w:val="left" w:pos="7200"/>
          <w:tab w:val="left" w:pos="7920"/>
          <w:tab w:val="left" w:pos="8640"/>
        </w:tabs>
        <w:ind w:right="1080"/>
        <w:contextualSpacing/>
        <w:rPr>
          <w:rFonts w:ascii="Times New Roman" w:hAnsi="Times New Roman" w:cs="Times New Roman"/>
          <w:noProof w:val="0"/>
          <w:sz w:val="24"/>
          <w:szCs w:val="24"/>
        </w:rPr>
      </w:pPr>
      <w:r w:rsidRPr="0091421E">
        <w:rPr>
          <w:rFonts w:ascii="Times New Roman" w:hAnsi="Times New Roman" w:cs="Times New Roman"/>
          <w:noProof w:val="0"/>
          <w:sz w:val="24"/>
          <w:szCs w:val="24"/>
        </w:rPr>
        <w:t>t</w:t>
      </w:r>
      <w:r w:rsidR="00B5026E">
        <w:rPr>
          <w:rFonts w:ascii="Times New Roman" w:hAnsi="Times New Roman" w:cs="Times New Roman"/>
          <w:noProof w:val="0"/>
          <w:sz w:val="24"/>
          <w:szCs w:val="24"/>
        </w:rPr>
        <w:t>hat he or s</w:t>
      </w:r>
      <w:r w:rsidRPr="0091421E">
        <w:rPr>
          <w:rFonts w:ascii="Times New Roman" w:hAnsi="Times New Roman" w:cs="Times New Roman"/>
          <w:noProof w:val="0"/>
          <w:sz w:val="24"/>
          <w:szCs w:val="24"/>
        </w:rPr>
        <w:t>he applied and was qualified for the job for which</w:t>
      </w:r>
      <w:r w:rsidR="0033583F">
        <w:rPr>
          <w:rFonts w:ascii="Times New Roman" w:hAnsi="Times New Roman" w:cs="Times New Roman"/>
          <w:noProof w:val="0"/>
          <w:sz w:val="24"/>
          <w:szCs w:val="24"/>
        </w:rPr>
        <w:t xml:space="preserve"> </w:t>
      </w:r>
      <w:r w:rsidRPr="0091421E">
        <w:rPr>
          <w:rFonts w:ascii="Times New Roman" w:hAnsi="Times New Roman" w:cs="Times New Roman"/>
          <w:noProof w:val="0"/>
          <w:sz w:val="24"/>
          <w:szCs w:val="24"/>
        </w:rPr>
        <w:t>the employer was seeking applicants;</w:t>
      </w:r>
    </w:p>
    <w:p w14:paraId="63C7A026" w14:textId="77777777" w:rsidR="00B5026E" w:rsidRDefault="00B5026E" w:rsidP="00B5026E">
      <w:pPr>
        <w:pStyle w:val="DefaultText"/>
        <w:numPr>
          <w:ilvl w:val="0"/>
          <w:numId w:val="28"/>
        </w:numPr>
        <w:tabs>
          <w:tab w:val="left" w:pos="2160"/>
          <w:tab w:val="left" w:pos="3060"/>
          <w:tab w:val="left" w:pos="3600"/>
          <w:tab w:val="left" w:pos="4320"/>
          <w:tab w:val="left" w:pos="5040"/>
          <w:tab w:val="left" w:pos="5760"/>
          <w:tab w:val="left" w:pos="6480"/>
          <w:tab w:val="left" w:pos="7200"/>
          <w:tab w:val="left" w:pos="7920"/>
          <w:tab w:val="left" w:pos="8640"/>
        </w:tabs>
        <w:ind w:right="1080"/>
        <w:contextualSpacing/>
        <w:rPr>
          <w:rFonts w:ascii="Times New Roman" w:hAnsi="Times New Roman" w:cs="Times New Roman"/>
          <w:noProof w:val="0"/>
          <w:sz w:val="24"/>
          <w:szCs w:val="24"/>
        </w:rPr>
      </w:pPr>
      <w:r>
        <w:rPr>
          <w:rFonts w:ascii="Times New Roman" w:hAnsi="Times New Roman" w:cs="Times New Roman"/>
          <w:noProof w:val="0"/>
          <w:sz w:val="24"/>
          <w:szCs w:val="24"/>
        </w:rPr>
        <w:t xml:space="preserve">that </w:t>
      </w:r>
      <w:r w:rsidR="0091421E" w:rsidRPr="0091421E">
        <w:rPr>
          <w:rFonts w:ascii="Times New Roman" w:hAnsi="Times New Roman" w:cs="Times New Roman"/>
          <w:noProof w:val="0"/>
          <w:sz w:val="24"/>
          <w:szCs w:val="24"/>
        </w:rPr>
        <w:t xml:space="preserve">despite the qualification, the person was rejected; </w:t>
      </w:r>
      <w:r>
        <w:rPr>
          <w:rFonts w:ascii="Times New Roman" w:hAnsi="Times New Roman" w:cs="Times New Roman"/>
          <w:noProof w:val="0"/>
          <w:sz w:val="24"/>
          <w:szCs w:val="24"/>
        </w:rPr>
        <w:t>and</w:t>
      </w:r>
    </w:p>
    <w:p w14:paraId="7C57B694" w14:textId="77777777" w:rsidR="0091421E" w:rsidRPr="00B6045A" w:rsidRDefault="0091421E" w:rsidP="00B5026E">
      <w:pPr>
        <w:pStyle w:val="DefaultText"/>
        <w:numPr>
          <w:ilvl w:val="0"/>
          <w:numId w:val="28"/>
        </w:numPr>
        <w:tabs>
          <w:tab w:val="left" w:pos="2160"/>
          <w:tab w:val="left" w:pos="3060"/>
          <w:tab w:val="left" w:pos="3600"/>
          <w:tab w:val="left" w:pos="4320"/>
          <w:tab w:val="left" w:pos="5040"/>
          <w:tab w:val="left" w:pos="5760"/>
          <w:tab w:val="left" w:pos="6480"/>
          <w:tab w:val="left" w:pos="7200"/>
          <w:tab w:val="left" w:pos="7920"/>
          <w:tab w:val="left" w:pos="8640"/>
        </w:tabs>
        <w:ind w:right="1080"/>
        <w:contextualSpacing/>
        <w:rPr>
          <w:rFonts w:ascii="Times New Roman" w:hAnsi="Times New Roman" w:cs="Times New Roman"/>
          <w:noProof w:val="0"/>
          <w:sz w:val="24"/>
          <w:szCs w:val="24"/>
        </w:rPr>
      </w:pPr>
      <w:r w:rsidRPr="0091421E">
        <w:rPr>
          <w:rFonts w:ascii="Times New Roman" w:hAnsi="Times New Roman" w:cs="Times New Roman"/>
          <w:noProof w:val="0"/>
          <w:sz w:val="24"/>
          <w:szCs w:val="24"/>
        </w:rPr>
        <w:t xml:space="preserve">that after </w:t>
      </w:r>
      <w:r w:rsidR="00B5026E">
        <w:rPr>
          <w:rFonts w:ascii="Times New Roman" w:hAnsi="Times New Roman" w:cs="Times New Roman"/>
          <w:noProof w:val="0"/>
          <w:sz w:val="24"/>
          <w:szCs w:val="24"/>
        </w:rPr>
        <w:t xml:space="preserve">his or her </w:t>
      </w:r>
      <w:r w:rsidRPr="0091421E">
        <w:rPr>
          <w:rFonts w:ascii="Times New Roman" w:hAnsi="Times New Roman" w:cs="Times New Roman"/>
          <w:noProof w:val="0"/>
          <w:sz w:val="24"/>
          <w:szCs w:val="24"/>
        </w:rPr>
        <w:t xml:space="preserve">rejection, the position remained open and the employer continued to seek applications from persons with </w:t>
      </w:r>
      <w:r w:rsidRPr="00B6045A">
        <w:rPr>
          <w:rFonts w:ascii="Times New Roman" w:hAnsi="Times New Roman" w:cs="Times New Roman"/>
          <w:noProof w:val="0"/>
          <w:sz w:val="24"/>
          <w:szCs w:val="24"/>
        </w:rPr>
        <w:t>the individual complainant’s qualifications.</w:t>
      </w:r>
    </w:p>
    <w:p w14:paraId="4C0457BB" w14:textId="77777777" w:rsidR="00B5026E" w:rsidRPr="00B6045A" w:rsidRDefault="00B5026E" w:rsidP="00B5026E">
      <w:pPr>
        <w:pStyle w:val="DefaultText"/>
        <w:tabs>
          <w:tab w:val="left" w:pos="2160"/>
          <w:tab w:val="left" w:pos="3060"/>
          <w:tab w:val="left" w:pos="3600"/>
          <w:tab w:val="left" w:pos="4320"/>
          <w:tab w:val="left" w:pos="5040"/>
          <w:tab w:val="left" w:pos="5760"/>
          <w:tab w:val="left" w:pos="6480"/>
          <w:tab w:val="left" w:pos="7200"/>
          <w:tab w:val="left" w:pos="7920"/>
          <w:tab w:val="left" w:pos="8640"/>
        </w:tabs>
        <w:ind w:left="720" w:right="1080"/>
        <w:contextualSpacing/>
        <w:rPr>
          <w:rFonts w:ascii="Times New Roman" w:hAnsi="Times New Roman" w:cs="Times New Roman"/>
          <w:noProof w:val="0"/>
          <w:sz w:val="24"/>
          <w:szCs w:val="24"/>
        </w:rPr>
      </w:pPr>
      <w:r w:rsidRPr="00B6045A">
        <w:rPr>
          <w:rFonts w:ascii="Times New Roman" w:hAnsi="Times New Roman" w:cs="Times New Roman"/>
          <w:noProof w:val="0"/>
          <w:sz w:val="24"/>
          <w:szCs w:val="24"/>
        </w:rPr>
        <w:t xml:space="preserve">  6.  Adverse Impact Example</w:t>
      </w:r>
    </w:p>
    <w:p w14:paraId="5DA68676" w14:textId="77777777" w:rsidR="0091421E" w:rsidRPr="00B6045A" w:rsidRDefault="0091421E" w:rsidP="004402D6">
      <w:pPr>
        <w:pStyle w:val="DefaultText"/>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ind w:left="648" w:right="1080" w:hanging="288"/>
        <w:rPr>
          <w:rFonts w:ascii="Times New Roman" w:hAnsi="Times New Roman" w:cs="Times New Roman"/>
          <w:noProof w:val="0"/>
          <w:sz w:val="24"/>
          <w:szCs w:val="24"/>
        </w:rPr>
      </w:pPr>
      <w:r w:rsidRPr="00B6045A">
        <w:rPr>
          <w:rFonts w:ascii="Times New Roman" w:hAnsi="Times New Roman" w:cs="Times New Roman"/>
          <w:sz w:val="24"/>
          <w:szCs w:val="24"/>
        </w:rPr>
        <w:t xml:space="preserve">B. </w:t>
      </w:r>
      <w:r w:rsidR="00672B2D" w:rsidRPr="00B6045A">
        <w:rPr>
          <w:rFonts w:ascii="Times New Roman" w:hAnsi="Times New Roman" w:cs="Times New Roman"/>
          <w:sz w:val="24"/>
          <w:szCs w:val="24"/>
        </w:rPr>
        <w:t>Bona Fide Occupational Qualification</w:t>
      </w:r>
      <w:r w:rsidRPr="00B6045A">
        <w:rPr>
          <w:rFonts w:ascii="Times New Roman" w:hAnsi="Times New Roman" w:cs="Times New Roman"/>
          <w:sz w:val="24"/>
          <w:szCs w:val="24"/>
        </w:rPr>
        <w:t xml:space="preserve"> </w:t>
      </w:r>
      <w:r w:rsidRPr="00B6045A">
        <w:rPr>
          <w:rFonts w:ascii="Times New Roman" w:hAnsi="Times New Roman" w:cs="Times New Roman"/>
          <w:noProof w:val="0"/>
          <w:sz w:val="24"/>
          <w:szCs w:val="24"/>
        </w:rPr>
        <w:t>(BFOQ</w:t>
      </w:r>
      <w:r w:rsidR="004B297D" w:rsidRPr="00B6045A">
        <w:rPr>
          <w:rFonts w:ascii="Times New Roman" w:hAnsi="Times New Roman" w:cs="Times New Roman"/>
          <w:noProof w:val="0"/>
          <w:sz w:val="24"/>
          <w:szCs w:val="24"/>
        </w:rPr>
        <w:t xml:space="preserve">) </w:t>
      </w:r>
      <w:r w:rsidR="00B5026E" w:rsidRPr="00B6045A">
        <w:rPr>
          <w:rFonts w:ascii="Times New Roman" w:hAnsi="Times New Roman" w:cs="Times New Roman"/>
          <w:noProof w:val="0"/>
          <w:sz w:val="24"/>
          <w:szCs w:val="24"/>
        </w:rPr>
        <w:t xml:space="preserve">is usually </w:t>
      </w:r>
      <w:r w:rsidR="00B6045A" w:rsidRPr="00B6045A">
        <w:rPr>
          <w:rFonts w:ascii="Times New Roman" w:hAnsi="Times New Roman" w:cs="Times New Roman"/>
          <w:noProof w:val="0"/>
          <w:sz w:val="24"/>
          <w:szCs w:val="24"/>
        </w:rPr>
        <w:t>a defense</w:t>
      </w:r>
      <w:r w:rsidRPr="00B6045A">
        <w:rPr>
          <w:rFonts w:ascii="Times New Roman" w:hAnsi="Times New Roman" w:cs="Times New Roman"/>
          <w:noProof w:val="0"/>
          <w:sz w:val="24"/>
          <w:szCs w:val="24"/>
        </w:rPr>
        <w:t xml:space="preserve"> to</w:t>
      </w:r>
      <w:r w:rsidR="00B6045A" w:rsidRPr="00B6045A">
        <w:rPr>
          <w:rFonts w:ascii="Times New Roman" w:hAnsi="Times New Roman" w:cs="Times New Roman"/>
          <w:noProof w:val="0"/>
          <w:sz w:val="24"/>
          <w:szCs w:val="24"/>
        </w:rPr>
        <w:t xml:space="preserve"> a disparate treatment case based upon direct evidence of intentional discrimination, rather than to disparate impact (unintentional) cases. </w:t>
      </w:r>
      <w:r w:rsidRPr="00B6045A">
        <w:rPr>
          <w:rFonts w:ascii="Times New Roman" w:hAnsi="Times New Roman" w:cs="Times New Roman"/>
          <w:noProof w:val="0"/>
          <w:sz w:val="24"/>
          <w:szCs w:val="24"/>
        </w:rPr>
        <w:t xml:space="preserve"> </w:t>
      </w:r>
    </w:p>
    <w:p w14:paraId="4F089592" w14:textId="2FD6359E" w:rsidR="0033583F" w:rsidRDefault="0091421E" w:rsidP="0033583F">
      <w:pPr>
        <w:pStyle w:val="DefaultText"/>
        <w:ind w:left="1080" w:right="1080" w:hanging="360"/>
        <w:rPr>
          <w:rFonts w:ascii="Times New Roman" w:hAnsi="Times New Roman" w:cs="Times New Roman"/>
          <w:noProof w:val="0"/>
          <w:sz w:val="24"/>
          <w:szCs w:val="24"/>
        </w:rPr>
      </w:pPr>
      <w:r w:rsidRPr="00B6045A">
        <w:rPr>
          <w:rFonts w:ascii="Times New Roman" w:hAnsi="Times New Roman" w:cs="Times New Roman"/>
          <w:noProof w:val="0"/>
          <w:sz w:val="24"/>
          <w:szCs w:val="24"/>
        </w:rPr>
        <w:t>1.</w:t>
      </w:r>
      <w:r w:rsidRPr="00B6045A">
        <w:rPr>
          <w:rFonts w:ascii="Times New Roman" w:hAnsi="Times New Roman" w:cs="Times New Roman"/>
          <w:noProof w:val="0"/>
          <w:sz w:val="24"/>
          <w:szCs w:val="24"/>
        </w:rPr>
        <w:tab/>
        <w:t>Age as a BFOQ – ADEA does permit disparate treatment in thos</w:t>
      </w:r>
      <w:r w:rsidR="00B6045A">
        <w:rPr>
          <w:rFonts w:ascii="Times New Roman" w:hAnsi="Times New Roman" w:cs="Times New Roman"/>
          <w:noProof w:val="0"/>
          <w:sz w:val="24"/>
          <w:szCs w:val="24"/>
        </w:rPr>
        <w:t>e instances when age is a BFOQ.</w:t>
      </w:r>
    </w:p>
    <w:p w14:paraId="70D1A747" w14:textId="22C56D1F" w:rsidR="00B6045A" w:rsidRDefault="00FE796B" w:rsidP="0033583F">
      <w:pPr>
        <w:pStyle w:val="DefaultText"/>
        <w:ind w:left="1080" w:right="1080" w:hanging="360"/>
        <w:rPr>
          <w:rFonts w:ascii="Times New Roman" w:hAnsi="Times New Roman" w:cs="Times New Roman"/>
          <w:noProof w:val="0"/>
          <w:sz w:val="24"/>
          <w:szCs w:val="24"/>
        </w:rPr>
      </w:pPr>
      <w:r w:rsidRPr="00B6045A">
        <w:rPr>
          <w:rFonts w:ascii="Times New Roman" w:hAnsi="Times New Roman" w:cs="Times New Roman"/>
          <w:noProof w:val="0"/>
          <w:sz w:val="24"/>
          <w:szCs w:val="24"/>
        </w:rPr>
        <w:t xml:space="preserve">2. </w:t>
      </w:r>
      <w:r w:rsidR="00B6045A">
        <w:rPr>
          <w:rFonts w:ascii="Times New Roman" w:hAnsi="Times New Roman" w:cs="Times New Roman"/>
          <w:noProof w:val="0"/>
          <w:sz w:val="24"/>
          <w:szCs w:val="24"/>
        </w:rPr>
        <w:t xml:space="preserve"> </w:t>
      </w:r>
      <w:r w:rsidR="0091421E" w:rsidRPr="00B6045A">
        <w:rPr>
          <w:rFonts w:ascii="Times New Roman" w:hAnsi="Times New Roman" w:cs="Times New Roman"/>
          <w:noProof w:val="0"/>
          <w:sz w:val="24"/>
          <w:szCs w:val="24"/>
        </w:rPr>
        <w:t>Religion as a BFOQ is justified in the case of religious organizations or</w:t>
      </w:r>
      <w:r w:rsidR="00B6045A">
        <w:rPr>
          <w:rFonts w:ascii="Times New Roman" w:hAnsi="Times New Roman" w:cs="Times New Roman"/>
          <w:noProof w:val="0"/>
          <w:sz w:val="24"/>
          <w:szCs w:val="24"/>
        </w:rPr>
        <w:t xml:space="preserve"> </w:t>
      </w:r>
    </w:p>
    <w:p w14:paraId="360B311A" w14:textId="175EDAC2" w:rsidR="00B6045A" w:rsidRDefault="00B6045A" w:rsidP="0033583F">
      <w:pPr>
        <w:pStyle w:val="DefaultText"/>
        <w:ind w:left="1080" w:right="1080" w:hanging="360"/>
        <w:rPr>
          <w:rFonts w:ascii="Times New Roman" w:hAnsi="Times New Roman" w:cs="Times New Roman"/>
          <w:noProof w:val="0"/>
          <w:sz w:val="24"/>
          <w:szCs w:val="24"/>
        </w:rPr>
      </w:pPr>
      <w:r>
        <w:rPr>
          <w:rFonts w:ascii="Times New Roman" w:hAnsi="Times New Roman" w:cs="Times New Roman"/>
          <w:noProof w:val="0"/>
          <w:sz w:val="24"/>
          <w:szCs w:val="24"/>
        </w:rPr>
        <w:t xml:space="preserve">    </w:t>
      </w:r>
      <w:r w:rsidR="0033583F">
        <w:rPr>
          <w:rFonts w:ascii="Times New Roman" w:hAnsi="Times New Roman" w:cs="Times New Roman"/>
          <w:noProof w:val="0"/>
          <w:sz w:val="24"/>
          <w:szCs w:val="24"/>
        </w:rPr>
        <w:tab/>
      </w:r>
      <w:r w:rsidR="0091421E" w:rsidRPr="00B6045A">
        <w:rPr>
          <w:rFonts w:ascii="Times New Roman" w:hAnsi="Times New Roman" w:cs="Times New Roman"/>
          <w:noProof w:val="0"/>
          <w:sz w:val="24"/>
          <w:szCs w:val="24"/>
        </w:rPr>
        <w:t>societies that require employees to sh</w:t>
      </w:r>
      <w:r w:rsidR="00FE796B" w:rsidRPr="00B6045A">
        <w:rPr>
          <w:rFonts w:ascii="Times New Roman" w:hAnsi="Times New Roman" w:cs="Times New Roman"/>
          <w:noProof w:val="0"/>
          <w:sz w:val="24"/>
          <w:szCs w:val="24"/>
        </w:rPr>
        <w:t>are their particular religion.</w:t>
      </w:r>
    </w:p>
    <w:p w14:paraId="666771E8" w14:textId="77777777" w:rsidR="00B6045A" w:rsidRDefault="0091421E" w:rsidP="0033583F">
      <w:pPr>
        <w:pStyle w:val="DefaultText"/>
        <w:numPr>
          <w:ilvl w:val="1"/>
          <w:numId w:val="7"/>
        </w:numPr>
        <w:tabs>
          <w:tab w:val="clear" w:pos="1440"/>
          <w:tab w:val="num" w:pos="1080"/>
          <w:tab w:val="left" w:pos="1710"/>
        </w:tabs>
        <w:ind w:left="1080" w:right="1080"/>
        <w:rPr>
          <w:rFonts w:ascii="Times New Roman" w:hAnsi="Times New Roman" w:cs="Times New Roman"/>
          <w:noProof w:val="0"/>
          <w:sz w:val="24"/>
          <w:szCs w:val="24"/>
        </w:rPr>
      </w:pPr>
      <w:r w:rsidRPr="00B6045A">
        <w:rPr>
          <w:rFonts w:ascii="Times New Roman" w:hAnsi="Times New Roman" w:cs="Times New Roman"/>
          <w:noProof w:val="0"/>
          <w:sz w:val="24"/>
          <w:szCs w:val="24"/>
        </w:rPr>
        <w:t>Gender as a BFOQ is allowed for positions requiring specific physical</w:t>
      </w:r>
    </w:p>
    <w:p w14:paraId="2989CBB7" w14:textId="2CFAFA5A" w:rsidR="0091421E" w:rsidRDefault="0033583F" w:rsidP="0033583F">
      <w:pPr>
        <w:pStyle w:val="DefaultText"/>
        <w:tabs>
          <w:tab w:val="left" w:pos="1710"/>
        </w:tabs>
        <w:ind w:left="1080" w:right="1080" w:hanging="360"/>
        <w:rPr>
          <w:rFonts w:ascii="Times New Roman" w:hAnsi="Times New Roman" w:cs="Times New Roman"/>
          <w:noProof w:val="0"/>
          <w:sz w:val="24"/>
          <w:szCs w:val="24"/>
        </w:rPr>
      </w:pPr>
      <w:r>
        <w:rPr>
          <w:rFonts w:ascii="Times New Roman" w:hAnsi="Times New Roman" w:cs="Times New Roman"/>
          <w:noProof w:val="0"/>
          <w:sz w:val="24"/>
          <w:szCs w:val="24"/>
        </w:rPr>
        <w:tab/>
      </w:r>
      <w:r w:rsidR="0091421E" w:rsidRPr="00B6045A">
        <w:rPr>
          <w:rFonts w:ascii="Times New Roman" w:hAnsi="Times New Roman" w:cs="Times New Roman"/>
          <w:noProof w:val="0"/>
          <w:sz w:val="24"/>
          <w:szCs w:val="24"/>
        </w:rPr>
        <w:t>characteristics ne</w:t>
      </w:r>
      <w:r w:rsidR="00FE796B" w:rsidRPr="00B6045A">
        <w:rPr>
          <w:rFonts w:ascii="Times New Roman" w:hAnsi="Times New Roman" w:cs="Times New Roman"/>
          <w:noProof w:val="0"/>
          <w:sz w:val="24"/>
          <w:szCs w:val="24"/>
        </w:rPr>
        <w:t>cessarily possessed by one sex.</w:t>
      </w:r>
    </w:p>
    <w:p w14:paraId="2658FDAE" w14:textId="0AF81422" w:rsidR="0091421E" w:rsidRPr="0091421E" w:rsidRDefault="004402D6" w:rsidP="0033583F">
      <w:pPr>
        <w:pStyle w:val="DefaultText"/>
        <w:ind w:left="1080" w:right="1080" w:hanging="360"/>
        <w:rPr>
          <w:rFonts w:ascii="Times New Roman" w:hAnsi="Times New Roman" w:cs="Times New Roman"/>
          <w:noProof w:val="0"/>
          <w:sz w:val="24"/>
          <w:szCs w:val="24"/>
        </w:rPr>
      </w:pPr>
      <w:r w:rsidRPr="00B6045A">
        <w:rPr>
          <w:rFonts w:ascii="Times New Roman" w:hAnsi="Times New Roman" w:cs="Times New Roman"/>
          <w:noProof w:val="0"/>
          <w:sz w:val="24"/>
          <w:szCs w:val="24"/>
        </w:rPr>
        <w:t xml:space="preserve">4.  </w:t>
      </w:r>
      <w:r w:rsidR="0091421E" w:rsidRPr="00B6045A">
        <w:rPr>
          <w:rFonts w:ascii="Times New Roman" w:hAnsi="Times New Roman" w:cs="Times New Roman"/>
          <w:noProof w:val="0"/>
          <w:sz w:val="24"/>
          <w:szCs w:val="24"/>
        </w:rPr>
        <w:t>National</w:t>
      </w:r>
      <w:r w:rsidR="0091421E" w:rsidRPr="0091421E">
        <w:rPr>
          <w:rFonts w:ascii="Times New Roman" w:hAnsi="Times New Roman" w:cs="Times New Roman"/>
          <w:noProof w:val="0"/>
          <w:sz w:val="24"/>
          <w:szCs w:val="24"/>
        </w:rPr>
        <w:t xml:space="preserve"> Origin as a BFOQ – </w:t>
      </w:r>
      <w:r w:rsidR="0033583F">
        <w:rPr>
          <w:rFonts w:ascii="Times New Roman" w:hAnsi="Times New Roman" w:cs="Times New Roman"/>
          <w:noProof w:val="0"/>
          <w:sz w:val="24"/>
          <w:szCs w:val="24"/>
        </w:rPr>
        <w:t>a</w:t>
      </w:r>
      <w:r w:rsidR="0091421E" w:rsidRPr="0091421E">
        <w:rPr>
          <w:rFonts w:ascii="Times New Roman" w:hAnsi="Times New Roman" w:cs="Times New Roman"/>
          <w:noProof w:val="0"/>
          <w:sz w:val="24"/>
          <w:szCs w:val="24"/>
        </w:rPr>
        <w:t xml:space="preserve"> person’s</w:t>
      </w:r>
      <w:r w:rsidR="00FE796B">
        <w:rPr>
          <w:rFonts w:ascii="Times New Roman" w:hAnsi="Times New Roman" w:cs="Times New Roman"/>
          <w:noProof w:val="0"/>
          <w:sz w:val="24"/>
          <w:szCs w:val="24"/>
        </w:rPr>
        <w:t xml:space="preserve"> national origin may be a BFOQ.</w:t>
      </w:r>
    </w:p>
    <w:p w14:paraId="3F08B9A7" w14:textId="453CBF15" w:rsidR="00672B2D" w:rsidRPr="003072D3" w:rsidRDefault="00FE796B" w:rsidP="004402D6">
      <w:pPr>
        <w:tabs>
          <w:tab w:val="left" w:pos="-1440"/>
          <w:tab w:val="left" w:pos="360"/>
        </w:tabs>
        <w:spacing w:after="0" w:line="240" w:lineRule="auto"/>
        <w:ind w:left="720" w:right="288" w:hanging="360"/>
        <w:contextualSpacing/>
      </w:pPr>
      <w:r>
        <w:t xml:space="preserve">C. </w:t>
      </w:r>
      <w:r w:rsidR="00E50B06">
        <w:tab/>
      </w:r>
      <w:r w:rsidR="00672B2D" w:rsidRPr="003072D3">
        <w:t>Business Necessity</w:t>
      </w:r>
      <w:r w:rsidRPr="003072D3">
        <w:t xml:space="preserve"> </w:t>
      </w:r>
      <w:r w:rsidR="0095586A" w:rsidRPr="003A26DE">
        <w:t>–</w:t>
      </w:r>
      <w:r w:rsidRPr="003072D3">
        <w:t xml:space="preserve"> </w:t>
      </w:r>
      <w:r w:rsidR="0095586A">
        <w:t>b</w:t>
      </w:r>
      <w:r w:rsidRPr="003072D3">
        <w:t>usiness necessity is a defense created by the courts that requires an employer to show an overriding business purpose for the discriminatory practice and that the practice is therefore acceptable</w:t>
      </w:r>
      <w:r w:rsidR="004402D6" w:rsidRPr="003072D3">
        <w:t>.</w:t>
      </w:r>
    </w:p>
    <w:p w14:paraId="4CC71369" w14:textId="77777777" w:rsidR="003072D3" w:rsidRPr="00AB1062" w:rsidRDefault="003072D3" w:rsidP="004402D6">
      <w:pPr>
        <w:tabs>
          <w:tab w:val="left" w:pos="-1440"/>
          <w:tab w:val="left" w:pos="360"/>
        </w:tabs>
        <w:spacing w:after="0" w:line="240" w:lineRule="auto"/>
        <w:ind w:left="720" w:right="288" w:hanging="360"/>
        <w:contextualSpacing/>
      </w:pPr>
      <w:r w:rsidRPr="00AB1062">
        <w:t>D.  Know Your Employment Law</w:t>
      </w:r>
    </w:p>
    <w:p w14:paraId="0C407186" w14:textId="77777777" w:rsidR="003072D3" w:rsidRDefault="003072D3" w:rsidP="003072D3">
      <w:pPr>
        <w:pStyle w:val="ListParagraph"/>
        <w:numPr>
          <w:ilvl w:val="0"/>
          <w:numId w:val="29"/>
        </w:numPr>
        <w:tabs>
          <w:tab w:val="left" w:pos="-1440"/>
          <w:tab w:val="left" w:pos="360"/>
        </w:tabs>
        <w:ind w:right="288"/>
        <w:contextualSpacing/>
        <w:rPr>
          <w:sz w:val="24"/>
          <w:szCs w:val="24"/>
        </w:rPr>
      </w:pPr>
      <w:r>
        <w:rPr>
          <w:sz w:val="24"/>
          <w:szCs w:val="24"/>
        </w:rPr>
        <w:t>Examples of What You Can and Cannot Do</w:t>
      </w:r>
    </w:p>
    <w:p w14:paraId="1F4FD502" w14:textId="77777777" w:rsidR="003072D3" w:rsidRPr="003072D3" w:rsidRDefault="003072D3" w:rsidP="003072D3">
      <w:pPr>
        <w:pStyle w:val="ListParagraph"/>
        <w:numPr>
          <w:ilvl w:val="0"/>
          <w:numId w:val="29"/>
        </w:numPr>
        <w:tabs>
          <w:tab w:val="left" w:pos="-1440"/>
          <w:tab w:val="left" w:pos="360"/>
        </w:tabs>
        <w:ind w:right="288"/>
        <w:contextualSpacing/>
        <w:rPr>
          <w:sz w:val="24"/>
          <w:szCs w:val="24"/>
        </w:rPr>
      </w:pPr>
      <w:r>
        <w:rPr>
          <w:sz w:val="24"/>
          <w:szCs w:val="24"/>
        </w:rPr>
        <w:t>Recruitment</w:t>
      </w:r>
    </w:p>
    <w:p w14:paraId="54AB7176" w14:textId="467B695C" w:rsidR="00672B2D" w:rsidRPr="003072D3" w:rsidRDefault="00672B2D" w:rsidP="003072D3">
      <w:pPr>
        <w:pStyle w:val="ListParagraph"/>
        <w:numPr>
          <w:ilvl w:val="0"/>
          <w:numId w:val="30"/>
        </w:numPr>
        <w:tabs>
          <w:tab w:val="left" w:pos="-1440"/>
          <w:tab w:val="left" w:pos="360"/>
        </w:tabs>
        <w:ind w:right="288"/>
        <w:contextualSpacing/>
        <w:rPr>
          <w:sz w:val="24"/>
          <w:szCs w:val="24"/>
        </w:rPr>
      </w:pPr>
      <w:r w:rsidRPr="003072D3">
        <w:rPr>
          <w:sz w:val="24"/>
          <w:szCs w:val="24"/>
        </w:rPr>
        <w:t>Word of Mouth</w:t>
      </w:r>
      <w:r w:rsidR="00FE796B" w:rsidRPr="003072D3">
        <w:rPr>
          <w:sz w:val="24"/>
          <w:szCs w:val="24"/>
        </w:rPr>
        <w:t xml:space="preserve"> </w:t>
      </w:r>
      <w:r w:rsidR="00902B4D" w:rsidRPr="003A26DE">
        <w:rPr>
          <w:sz w:val="24"/>
          <w:szCs w:val="24"/>
        </w:rPr>
        <w:t>–</w:t>
      </w:r>
      <w:r w:rsidR="00FE796B" w:rsidRPr="003072D3">
        <w:rPr>
          <w:sz w:val="24"/>
          <w:szCs w:val="24"/>
        </w:rPr>
        <w:t xml:space="preserve"> you cannot rely upon word-of-mouth dissemination of information about job opportunities when your workforce is all white or all members of some other class.</w:t>
      </w:r>
    </w:p>
    <w:p w14:paraId="502C9D80" w14:textId="0785DB5F" w:rsidR="00672B2D" w:rsidRPr="00AB1062" w:rsidRDefault="00672B2D" w:rsidP="003072D3">
      <w:pPr>
        <w:pStyle w:val="ListParagraph"/>
        <w:numPr>
          <w:ilvl w:val="0"/>
          <w:numId w:val="30"/>
        </w:numPr>
        <w:tabs>
          <w:tab w:val="left" w:pos="-1440"/>
          <w:tab w:val="left" w:pos="360"/>
        </w:tabs>
        <w:ind w:right="288"/>
        <w:contextualSpacing/>
        <w:rPr>
          <w:sz w:val="24"/>
          <w:szCs w:val="24"/>
        </w:rPr>
      </w:pPr>
      <w:r w:rsidRPr="003072D3">
        <w:rPr>
          <w:sz w:val="24"/>
          <w:szCs w:val="24"/>
        </w:rPr>
        <w:t>Misleading Information</w:t>
      </w:r>
      <w:r w:rsidR="00FE796B" w:rsidRPr="003072D3">
        <w:rPr>
          <w:sz w:val="24"/>
          <w:szCs w:val="24"/>
        </w:rPr>
        <w:t xml:space="preserve"> </w:t>
      </w:r>
      <w:r w:rsidR="00902B4D" w:rsidRPr="003A26DE">
        <w:rPr>
          <w:sz w:val="24"/>
          <w:szCs w:val="24"/>
        </w:rPr>
        <w:t>–</w:t>
      </w:r>
      <w:r w:rsidR="00FE796B" w:rsidRPr="003072D3">
        <w:rPr>
          <w:sz w:val="24"/>
          <w:szCs w:val="24"/>
        </w:rPr>
        <w:t xml:space="preserve"> it is unlawful to give false or misleading information </w:t>
      </w:r>
      <w:r w:rsidR="00FE796B" w:rsidRPr="00AB1062">
        <w:rPr>
          <w:sz w:val="24"/>
          <w:szCs w:val="24"/>
        </w:rPr>
        <w:t>to members of any group.</w:t>
      </w:r>
    </w:p>
    <w:p w14:paraId="5AA304F9" w14:textId="353D8309" w:rsidR="00672B2D" w:rsidRPr="00AB1062" w:rsidRDefault="00672B2D" w:rsidP="003072D3">
      <w:pPr>
        <w:pStyle w:val="ListParagraph"/>
        <w:numPr>
          <w:ilvl w:val="0"/>
          <w:numId w:val="30"/>
        </w:numPr>
        <w:tabs>
          <w:tab w:val="left" w:pos="-1440"/>
          <w:tab w:val="left" w:pos="360"/>
        </w:tabs>
        <w:ind w:right="288"/>
        <w:contextualSpacing/>
        <w:rPr>
          <w:sz w:val="24"/>
          <w:szCs w:val="24"/>
        </w:rPr>
      </w:pPr>
      <w:r w:rsidRPr="00AB1062">
        <w:rPr>
          <w:sz w:val="24"/>
          <w:szCs w:val="24"/>
        </w:rPr>
        <w:t>Help Wanted Ads</w:t>
      </w:r>
      <w:r w:rsidR="0097483E" w:rsidRPr="00AB1062">
        <w:rPr>
          <w:sz w:val="24"/>
          <w:szCs w:val="24"/>
        </w:rPr>
        <w:t xml:space="preserve"> </w:t>
      </w:r>
      <w:r w:rsidR="00902B4D" w:rsidRPr="003A26DE">
        <w:rPr>
          <w:sz w:val="24"/>
          <w:szCs w:val="24"/>
        </w:rPr>
        <w:t>–</w:t>
      </w:r>
      <w:r w:rsidR="0097483E" w:rsidRPr="00AB1062">
        <w:rPr>
          <w:sz w:val="24"/>
          <w:szCs w:val="24"/>
        </w:rPr>
        <w:t xml:space="preserve"> help wanted ‘</w:t>
      </w:r>
      <w:r w:rsidR="00091B7B" w:rsidRPr="00AB1062">
        <w:rPr>
          <w:sz w:val="24"/>
          <w:szCs w:val="24"/>
        </w:rPr>
        <w:t>male</w:t>
      </w:r>
      <w:r w:rsidR="0097483E" w:rsidRPr="00AB1062">
        <w:rPr>
          <w:sz w:val="24"/>
          <w:szCs w:val="24"/>
        </w:rPr>
        <w:t xml:space="preserve">’ </w:t>
      </w:r>
      <w:r w:rsidR="00FE796B" w:rsidRPr="00AB1062">
        <w:rPr>
          <w:sz w:val="24"/>
          <w:szCs w:val="24"/>
        </w:rPr>
        <w:t>or help wan</w:t>
      </w:r>
      <w:r w:rsidR="0097483E" w:rsidRPr="00AB1062">
        <w:rPr>
          <w:sz w:val="24"/>
          <w:szCs w:val="24"/>
        </w:rPr>
        <w:t>ted ‘</w:t>
      </w:r>
      <w:r w:rsidR="00FE796B" w:rsidRPr="00AB1062">
        <w:rPr>
          <w:sz w:val="24"/>
          <w:szCs w:val="24"/>
        </w:rPr>
        <w:t>female</w:t>
      </w:r>
      <w:r w:rsidR="0097483E" w:rsidRPr="00AB1062">
        <w:rPr>
          <w:sz w:val="24"/>
          <w:szCs w:val="24"/>
        </w:rPr>
        <w:t>’</w:t>
      </w:r>
      <w:r w:rsidR="00FE796B" w:rsidRPr="00AB1062">
        <w:rPr>
          <w:sz w:val="24"/>
          <w:szCs w:val="24"/>
        </w:rPr>
        <w:t xml:space="preserve"> ads are violations unless gender is a bona fide occupational qualification for the job.</w:t>
      </w:r>
    </w:p>
    <w:p w14:paraId="3B02BD9E" w14:textId="77777777" w:rsidR="00672B2D" w:rsidRPr="00AB1062" w:rsidRDefault="00672B2D" w:rsidP="00AB1062">
      <w:pPr>
        <w:pStyle w:val="ListParagraph"/>
        <w:numPr>
          <w:ilvl w:val="0"/>
          <w:numId w:val="29"/>
        </w:numPr>
        <w:tabs>
          <w:tab w:val="left" w:pos="-1440"/>
          <w:tab w:val="left" w:pos="360"/>
        </w:tabs>
        <w:ind w:right="288"/>
        <w:contextualSpacing/>
        <w:rPr>
          <w:sz w:val="24"/>
          <w:szCs w:val="24"/>
        </w:rPr>
      </w:pPr>
      <w:r w:rsidRPr="00AB1062">
        <w:rPr>
          <w:sz w:val="24"/>
          <w:szCs w:val="24"/>
        </w:rPr>
        <w:t>Selection Standards</w:t>
      </w:r>
    </w:p>
    <w:p w14:paraId="73312538" w14:textId="2436497E" w:rsidR="00AB1062" w:rsidRPr="00AB1062" w:rsidRDefault="00AB1062" w:rsidP="00AB1062">
      <w:pPr>
        <w:pStyle w:val="ListParagraph"/>
        <w:numPr>
          <w:ilvl w:val="1"/>
          <w:numId w:val="29"/>
        </w:numPr>
        <w:tabs>
          <w:tab w:val="left" w:pos="-1440"/>
          <w:tab w:val="left" w:pos="360"/>
        </w:tabs>
        <w:ind w:right="288"/>
        <w:contextualSpacing/>
        <w:rPr>
          <w:sz w:val="24"/>
          <w:szCs w:val="24"/>
        </w:rPr>
      </w:pPr>
      <w:r w:rsidRPr="00AB1062">
        <w:rPr>
          <w:sz w:val="24"/>
          <w:szCs w:val="24"/>
        </w:rPr>
        <w:t xml:space="preserve">Educational Requirements </w:t>
      </w:r>
      <w:r w:rsidR="005A7376" w:rsidRPr="003A26DE">
        <w:rPr>
          <w:sz w:val="24"/>
          <w:szCs w:val="24"/>
        </w:rPr>
        <w:t>–</w:t>
      </w:r>
      <w:r w:rsidRPr="00AB1062">
        <w:rPr>
          <w:sz w:val="24"/>
          <w:szCs w:val="24"/>
        </w:rPr>
        <w:t xml:space="preserve"> </w:t>
      </w:r>
      <w:r w:rsidR="005A7376">
        <w:rPr>
          <w:sz w:val="24"/>
          <w:szCs w:val="24"/>
        </w:rPr>
        <w:t>c</w:t>
      </w:r>
      <w:r w:rsidRPr="00AB1062">
        <w:rPr>
          <w:sz w:val="24"/>
          <w:szCs w:val="24"/>
        </w:rPr>
        <w:t>ourts have found education qualifications to be illegal when minority groups are less likely to possess the education qualifications or qualifications are not job related</w:t>
      </w:r>
      <w:r w:rsidR="0066497A">
        <w:rPr>
          <w:sz w:val="24"/>
          <w:szCs w:val="24"/>
        </w:rPr>
        <w:t>.</w:t>
      </w:r>
    </w:p>
    <w:p w14:paraId="3F6DD8D8" w14:textId="231A2DEB" w:rsidR="00AB1062" w:rsidRPr="00AB1062" w:rsidRDefault="00AB1062" w:rsidP="00AB1062">
      <w:pPr>
        <w:pStyle w:val="ListParagraph"/>
        <w:numPr>
          <w:ilvl w:val="1"/>
          <w:numId w:val="29"/>
        </w:numPr>
        <w:tabs>
          <w:tab w:val="left" w:pos="-1440"/>
          <w:tab w:val="left" w:pos="360"/>
        </w:tabs>
        <w:ind w:right="288"/>
        <w:contextualSpacing/>
        <w:rPr>
          <w:sz w:val="24"/>
          <w:szCs w:val="24"/>
        </w:rPr>
      </w:pPr>
      <w:r w:rsidRPr="00AB1062">
        <w:rPr>
          <w:sz w:val="24"/>
          <w:szCs w:val="24"/>
        </w:rPr>
        <w:t xml:space="preserve">Test </w:t>
      </w:r>
      <w:r w:rsidR="005A7376" w:rsidRPr="003A26DE">
        <w:rPr>
          <w:sz w:val="24"/>
          <w:szCs w:val="24"/>
        </w:rPr>
        <w:t>–</w:t>
      </w:r>
      <w:r w:rsidRPr="00AB1062">
        <w:rPr>
          <w:sz w:val="24"/>
          <w:szCs w:val="24"/>
        </w:rPr>
        <w:t xml:space="preserve"> </w:t>
      </w:r>
      <w:r w:rsidR="005A7376">
        <w:rPr>
          <w:sz w:val="24"/>
          <w:szCs w:val="24"/>
        </w:rPr>
        <w:t>c</w:t>
      </w:r>
      <w:r w:rsidRPr="00AB1062">
        <w:rPr>
          <w:sz w:val="24"/>
          <w:szCs w:val="24"/>
        </w:rPr>
        <w:t>ourts deem tests unlawful if they disproportionately screen out minorities or women and they are not job related</w:t>
      </w:r>
      <w:r w:rsidR="0066497A">
        <w:rPr>
          <w:sz w:val="24"/>
          <w:szCs w:val="24"/>
        </w:rPr>
        <w:t>.</w:t>
      </w:r>
    </w:p>
    <w:p w14:paraId="7424A7EA" w14:textId="3E605B13" w:rsidR="00AB1062" w:rsidRPr="00AB1062" w:rsidRDefault="00AB1062" w:rsidP="00AB1062">
      <w:pPr>
        <w:pStyle w:val="ListParagraph"/>
        <w:numPr>
          <w:ilvl w:val="1"/>
          <w:numId w:val="29"/>
        </w:numPr>
        <w:tabs>
          <w:tab w:val="left" w:pos="-1440"/>
          <w:tab w:val="left" w:pos="360"/>
        </w:tabs>
        <w:ind w:right="288"/>
        <w:contextualSpacing/>
        <w:rPr>
          <w:sz w:val="24"/>
          <w:szCs w:val="24"/>
        </w:rPr>
      </w:pPr>
      <w:r w:rsidRPr="00AB1062">
        <w:rPr>
          <w:sz w:val="24"/>
          <w:szCs w:val="24"/>
        </w:rPr>
        <w:t xml:space="preserve">Preference to Relatives – </w:t>
      </w:r>
      <w:r w:rsidR="005A7376">
        <w:rPr>
          <w:sz w:val="24"/>
          <w:szCs w:val="24"/>
        </w:rPr>
        <w:t>d</w:t>
      </w:r>
      <w:r w:rsidRPr="00AB1062">
        <w:rPr>
          <w:sz w:val="24"/>
          <w:szCs w:val="24"/>
        </w:rPr>
        <w:t>o not give preference to relatives of current employees with respect to employment opportunities</w:t>
      </w:r>
      <w:r w:rsidR="0066497A">
        <w:rPr>
          <w:sz w:val="24"/>
          <w:szCs w:val="24"/>
        </w:rPr>
        <w:t>.</w:t>
      </w:r>
    </w:p>
    <w:p w14:paraId="3D4AA6DB" w14:textId="0E9CCE40" w:rsidR="00AB1062" w:rsidRPr="00AB1062" w:rsidRDefault="00AB1062" w:rsidP="00AB1062">
      <w:pPr>
        <w:pStyle w:val="ListParagraph"/>
        <w:numPr>
          <w:ilvl w:val="1"/>
          <w:numId w:val="29"/>
        </w:numPr>
        <w:tabs>
          <w:tab w:val="left" w:pos="-1440"/>
          <w:tab w:val="left" w:pos="360"/>
        </w:tabs>
        <w:ind w:right="288"/>
        <w:contextualSpacing/>
        <w:rPr>
          <w:sz w:val="24"/>
          <w:szCs w:val="24"/>
        </w:rPr>
      </w:pPr>
      <w:r w:rsidRPr="00AB1062">
        <w:rPr>
          <w:sz w:val="24"/>
          <w:szCs w:val="24"/>
        </w:rPr>
        <w:t xml:space="preserve">Height, Weight, and Physical Characteristics </w:t>
      </w:r>
      <w:r w:rsidR="0066497A" w:rsidRPr="003A26DE">
        <w:rPr>
          <w:sz w:val="24"/>
          <w:szCs w:val="24"/>
        </w:rPr>
        <w:t>–</w:t>
      </w:r>
      <w:r w:rsidRPr="00AB1062">
        <w:rPr>
          <w:sz w:val="24"/>
          <w:szCs w:val="24"/>
        </w:rPr>
        <w:t xml:space="preserve"> </w:t>
      </w:r>
      <w:r w:rsidR="0066497A">
        <w:rPr>
          <w:sz w:val="24"/>
          <w:szCs w:val="24"/>
        </w:rPr>
        <w:t>p</w:t>
      </w:r>
      <w:r w:rsidRPr="00AB1062">
        <w:rPr>
          <w:sz w:val="24"/>
          <w:szCs w:val="24"/>
        </w:rPr>
        <w:t>hysical requirements such as minimum height are unlawful unless the employee can show the</w:t>
      </w:r>
      <w:r w:rsidR="0066497A">
        <w:rPr>
          <w:sz w:val="24"/>
          <w:szCs w:val="24"/>
        </w:rPr>
        <w:t>y are</w:t>
      </w:r>
      <w:r w:rsidRPr="00AB1062">
        <w:rPr>
          <w:sz w:val="24"/>
          <w:szCs w:val="24"/>
        </w:rPr>
        <w:t xml:space="preserve"> job</w:t>
      </w:r>
      <w:r w:rsidR="0066497A">
        <w:rPr>
          <w:sz w:val="24"/>
          <w:szCs w:val="24"/>
        </w:rPr>
        <w:t xml:space="preserve"> </w:t>
      </w:r>
      <w:r w:rsidRPr="00AB1062">
        <w:rPr>
          <w:sz w:val="24"/>
          <w:szCs w:val="24"/>
        </w:rPr>
        <w:t>related</w:t>
      </w:r>
      <w:r w:rsidR="0066497A">
        <w:rPr>
          <w:sz w:val="24"/>
          <w:szCs w:val="24"/>
        </w:rPr>
        <w:t>.</w:t>
      </w:r>
    </w:p>
    <w:p w14:paraId="73EFFA4B" w14:textId="3137A852" w:rsidR="00AB1062" w:rsidRPr="0002270E" w:rsidRDefault="00AB1062" w:rsidP="00AB1062">
      <w:pPr>
        <w:pStyle w:val="ListParagraph"/>
        <w:numPr>
          <w:ilvl w:val="1"/>
          <w:numId w:val="29"/>
        </w:numPr>
        <w:tabs>
          <w:tab w:val="left" w:pos="-1440"/>
          <w:tab w:val="left" w:pos="360"/>
        </w:tabs>
        <w:ind w:right="288"/>
        <w:contextualSpacing/>
        <w:rPr>
          <w:sz w:val="24"/>
          <w:szCs w:val="24"/>
        </w:rPr>
      </w:pPr>
      <w:r w:rsidRPr="0002270E">
        <w:rPr>
          <w:sz w:val="24"/>
          <w:szCs w:val="24"/>
        </w:rPr>
        <w:t xml:space="preserve">Arrest Records – </w:t>
      </w:r>
      <w:r w:rsidR="0066497A">
        <w:rPr>
          <w:sz w:val="24"/>
          <w:szCs w:val="24"/>
        </w:rPr>
        <w:t>u</w:t>
      </w:r>
      <w:r w:rsidRPr="0002270E">
        <w:rPr>
          <w:sz w:val="24"/>
          <w:szCs w:val="24"/>
        </w:rPr>
        <w:t>nless</w:t>
      </w:r>
      <w:r w:rsidR="0066497A">
        <w:rPr>
          <w:sz w:val="24"/>
          <w:szCs w:val="24"/>
        </w:rPr>
        <w:t xml:space="preserve"> a </w:t>
      </w:r>
      <w:r w:rsidRPr="0002270E">
        <w:rPr>
          <w:sz w:val="24"/>
          <w:szCs w:val="24"/>
        </w:rPr>
        <w:t>job requires security clearance, do not ask an applicant whether he or she has been arrested or spent time in jail or use an arrest record to disqualify a person automatically</w:t>
      </w:r>
      <w:r w:rsidR="0066497A">
        <w:rPr>
          <w:sz w:val="24"/>
          <w:szCs w:val="24"/>
        </w:rPr>
        <w:t>.</w:t>
      </w:r>
    </w:p>
    <w:p w14:paraId="58620E2C" w14:textId="3F411B5E" w:rsidR="00AB1062" w:rsidRPr="0002270E" w:rsidRDefault="00AB1062" w:rsidP="00AB1062">
      <w:pPr>
        <w:pStyle w:val="ListParagraph"/>
        <w:numPr>
          <w:ilvl w:val="1"/>
          <w:numId w:val="29"/>
        </w:numPr>
        <w:tabs>
          <w:tab w:val="left" w:pos="-1440"/>
          <w:tab w:val="left" w:pos="360"/>
        </w:tabs>
        <w:ind w:right="288"/>
        <w:contextualSpacing/>
        <w:rPr>
          <w:sz w:val="24"/>
          <w:szCs w:val="24"/>
        </w:rPr>
      </w:pPr>
      <w:r w:rsidRPr="0002270E">
        <w:rPr>
          <w:sz w:val="24"/>
          <w:szCs w:val="24"/>
        </w:rPr>
        <w:t>Application Forms –</w:t>
      </w:r>
      <w:r w:rsidR="0002270E" w:rsidRPr="0002270E">
        <w:rPr>
          <w:sz w:val="24"/>
          <w:szCs w:val="24"/>
        </w:rPr>
        <w:t xml:space="preserve"> </w:t>
      </w:r>
      <w:r w:rsidR="0066497A">
        <w:rPr>
          <w:sz w:val="24"/>
          <w:szCs w:val="24"/>
        </w:rPr>
        <w:t>e</w:t>
      </w:r>
      <w:r w:rsidR="0002270E" w:rsidRPr="0002270E">
        <w:rPr>
          <w:sz w:val="24"/>
          <w:szCs w:val="24"/>
        </w:rPr>
        <w:t>mployment applications generally shouldn't contain questions about applicant’s disabilities, workers</w:t>
      </w:r>
      <w:r w:rsidR="0066497A">
        <w:rPr>
          <w:sz w:val="24"/>
          <w:szCs w:val="24"/>
        </w:rPr>
        <w:t>’</w:t>
      </w:r>
      <w:r w:rsidR="0002270E" w:rsidRPr="0002270E">
        <w:rPr>
          <w:sz w:val="24"/>
          <w:szCs w:val="24"/>
        </w:rPr>
        <w:t xml:space="preserve"> compensation history, age, arrest record, or U.S. citizenship.</w:t>
      </w:r>
    </w:p>
    <w:p w14:paraId="44C6A2CC" w14:textId="55A4E902" w:rsidR="00AB1062" w:rsidRPr="0002270E" w:rsidRDefault="00AB1062" w:rsidP="00AB1062">
      <w:pPr>
        <w:pStyle w:val="ListParagraph"/>
        <w:numPr>
          <w:ilvl w:val="1"/>
          <w:numId w:val="29"/>
        </w:numPr>
        <w:tabs>
          <w:tab w:val="left" w:pos="-1440"/>
          <w:tab w:val="left" w:pos="360"/>
        </w:tabs>
        <w:ind w:right="288"/>
        <w:contextualSpacing/>
        <w:rPr>
          <w:sz w:val="24"/>
          <w:szCs w:val="24"/>
        </w:rPr>
      </w:pPr>
      <w:r w:rsidRPr="0002270E">
        <w:rPr>
          <w:sz w:val="24"/>
          <w:szCs w:val="24"/>
        </w:rPr>
        <w:t>Discharge Due to Garnishment</w:t>
      </w:r>
      <w:r w:rsidR="0002270E" w:rsidRPr="0002270E">
        <w:rPr>
          <w:sz w:val="24"/>
          <w:szCs w:val="24"/>
        </w:rPr>
        <w:t xml:space="preserve"> </w:t>
      </w:r>
      <w:r w:rsidR="0066497A" w:rsidRPr="003A26DE">
        <w:rPr>
          <w:sz w:val="24"/>
          <w:szCs w:val="24"/>
        </w:rPr>
        <w:t>–</w:t>
      </w:r>
      <w:r w:rsidR="0002270E" w:rsidRPr="0002270E">
        <w:rPr>
          <w:sz w:val="24"/>
          <w:szCs w:val="24"/>
        </w:rPr>
        <w:t xml:space="preserve"> </w:t>
      </w:r>
      <w:r w:rsidR="0066497A">
        <w:rPr>
          <w:sz w:val="24"/>
          <w:szCs w:val="24"/>
        </w:rPr>
        <w:t>f</w:t>
      </w:r>
      <w:r w:rsidR="0002270E" w:rsidRPr="0002270E">
        <w:rPr>
          <w:sz w:val="24"/>
          <w:szCs w:val="24"/>
        </w:rPr>
        <w:t>iring a minority member whose salary is garnished is illegal unless you can show some overriding business necessity</w:t>
      </w:r>
      <w:r w:rsidR="0066497A">
        <w:rPr>
          <w:sz w:val="24"/>
          <w:szCs w:val="24"/>
        </w:rPr>
        <w:t>.</w:t>
      </w:r>
    </w:p>
    <w:p w14:paraId="13604CC5" w14:textId="77777777" w:rsidR="00672B2D" w:rsidRPr="0002270E" w:rsidRDefault="0002270E" w:rsidP="0002270E">
      <w:pPr>
        <w:pStyle w:val="ListParagraph"/>
        <w:numPr>
          <w:ilvl w:val="0"/>
          <w:numId w:val="29"/>
        </w:numPr>
        <w:tabs>
          <w:tab w:val="left" w:pos="-1440"/>
          <w:tab w:val="left" w:pos="360"/>
        </w:tabs>
        <w:ind w:right="288"/>
        <w:contextualSpacing/>
        <w:rPr>
          <w:sz w:val="24"/>
          <w:szCs w:val="24"/>
        </w:rPr>
      </w:pPr>
      <w:r w:rsidRPr="0002270E">
        <w:rPr>
          <w:sz w:val="24"/>
          <w:szCs w:val="24"/>
        </w:rPr>
        <w:t>Sample Discriminatory Promotion, Transfer, &amp; Layoff Practices</w:t>
      </w:r>
    </w:p>
    <w:p w14:paraId="706DE12E" w14:textId="727ADE5B" w:rsidR="00672B2D" w:rsidRDefault="00672B2D" w:rsidP="0002270E">
      <w:pPr>
        <w:pStyle w:val="ListParagraph"/>
        <w:numPr>
          <w:ilvl w:val="0"/>
          <w:numId w:val="32"/>
        </w:numPr>
        <w:tabs>
          <w:tab w:val="left" w:pos="-1440"/>
          <w:tab w:val="left" w:pos="360"/>
        </w:tabs>
        <w:ind w:right="288"/>
        <w:contextualSpacing/>
        <w:rPr>
          <w:sz w:val="24"/>
          <w:szCs w:val="24"/>
        </w:rPr>
      </w:pPr>
      <w:r w:rsidRPr="0002270E">
        <w:rPr>
          <w:sz w:val="24"/>
          <w:szCs w:val="24"/>
        </w:rPr>
        <w:t>Personal Appearance Regulations and Title VII</w:t>
      </w:r>
      <w:r w:rsidR="0097483E" w:rsidRPr="0002270E">
        <w:rPr>
          <w:sz w:val="24"/>
          <w:szCs w:val="24"/>
        </w:rPr>
        <w:t xml:space="preserve"> </w:t>
      </w:r>
      <w:r w:rsidR="0066497A" w:rsidRPr="003A26DE">
        <w:rPr>
          <w:sz w:val="24"/>
          <w:szCs w:val="24"/>
        </w:rPr>
        <w:t>–</w:t>
      </w:r>
      <w:r w:rsidR="00524B03" w:rsidRPr="0002270E">
        <w:rPr>
          <w:sz w:val="24"/>
          <w:szCs w:val="24"/>
        </w:rPr>
        <w:t xml:space="preserve"> employees sometimes file suits against employers</w:t>
      </w:r>
      <w:r w:rsidR="0066497A">
        <w:rPr>
          <w:sz w:val="24"/>
          <w:szCs w:val="24"/>
        </w:rPr>
        <w:t>’</w:t>
      </w:r>
      <w:r w:rsidR="00524B03" w:rsidRPr="0002270E">
        <w:rPr>
          <w:sz w:val="24"/>
          <w:szCs w:val="24"/>
        </w:rPr>
        <w:t xml:space="preserve"> dress and appearance codes under </w:t>
      </w:r>
      <w:r w:rsidR="0066497A">
        <w:rPr>
          <w:sz w:val="24"/>
          <w:szCs w:val="24"/>
        </w:rPr>
        <w:t>T</w:t>
      </w:r>
      <w:r w:rsidR="00524B03" w:rsidRPr="0002270E">
        <w:rPr>
          <w:sz w:val="24"/>
          <w:szCs w:val="24"/>
        </w:rPr>
        <w:t>itle VII. They usually claim sexual discrimination, but sometimes claim racial or even religious discrimination. The chapter describes court rulings rega</w:t>
      </w:r>
      <w:r w:rsidR="00091B7B" w:rsidRPr="0002270E">
        <w:rPr>
          <w:sz w:val="24"/>
          <w:szCs w:val="24"/>
        </w:rPr>
        <w:t>rding dress, hair, uniforms,</w:t>
      </w:r>
      <w:r w:rsidR="00524B03" w:rsidRPr="0002270E">
        <w:rPr>
          <w:sz w:val="24"/>
          <w:szCs w:val="24"/>
        </w:rPr>
        <w:t xml:space="preserve"> tattoos</w:t>
      </w:r>
      <w:r w:rsidR="00091B7B" w:rsidRPr="0002270E">
        <w:rPr>
          <w:sz w:val="24"/>
          <w:szCs w:val="24"/>
        </w:rPr>
        <w:t>,</w:t>
      </w:r>
      <w:r w:rsidR="00524B03" w:rsidRPr="0002270E">
        <w:rPr>
          <w:sz w:val="24"/>
          <w:szCs w:val="24"/>
        </w:rPr>
        <w:t xml:space="preserve"> and body piercings.</w:t>
      </w:r>
    </w:p>
    <w:p w14:paraId="426483B8" w14:textId="77777777" w:rsidR="0002270E" w:rsidRPr="0002270E" w:rsidRDefault="0002270E" w:rsidP="0002270E">
      <w:pPr>
        <w:pStyle w:val="ListParagraph"/>
        <w:tabs>
          <w:tab w:val="left" w:pos="-1440"/>
          <w:tab w:val="left" w:pos="360"/>
        </w:tabs>
        <w:ind w:left="1800" w:right="288"/>
        <w:contextualSpacing/>
        <w:rPr>
          <w:sz w:val="24"/>
          <w:szCs w:val="24"/>
        </w:rPr>
      </w:pPr>
    </w:p>
    <w:p w14:paraId="251DF3CD" w14:textId="6EB13973" w:rsidR="00672B2D" w:rsidRPr="00122DC3" w:rsidRDefault="0002270E" w:rsidP="00F900F9">
      <w:pPr>
        <w:tabs>
          <w:tab w:val="left" w:pos="-1440"/>
          <w:tab w:val="left" w:pos="360"/>
        </w:tabs>
        <w:spacing w:after="0" w:line="240" w:lineRule="auto"/>
        <w:ind w:left="432" w:right="288" w:hanging="432"/>
        <w:contextualSpacing/>
      </w:pPr>
      <w:r>
        <w:t>IV</w:t>
      </w:r>
      <w:r w:rsidR="00FE796B" w:rsidRPr="0002270E">
        <w:t xml:space="preserve">. </w:t>
      </w:r>
      <w:r w:rsidR="00672B2D" w:rsidRPr="00122DC3">
        <w:t xml:space="preserve">The EEOC Enforcement Process </w:t>
      </w:r>
      <w:r w:rsidR="0066497A" w:rsidRPr="003A26DE">
        <w:t>–</w:t>
      </w:r>
      <w:r w:rsidR="00F900F9" w:rsidRPr="00122DC3">
        <w:t xml:space="preserve"> even careful employers eventually face employment discrimination claims and have to deal with the EEOC.</w:t>
      </w:r>
    </w:p>
    <w:p w14:paraId="091EBDAB" w14:textId="1FF5DC4D" w:rsidR="0002270E" w:rsidRPr="00122DC3" w:rsidRDefault="0002270E" w:rsidP="0002270E">
      <w:pPr>
        <w:pStyle w:val="ListParagraph"/>
        <w:numPr>
          <w:ilvl w:val="0"/>
          <w:numId w:val="33"/>
        </w:numPr>
        <w:tabs>
          <w:tab w:val="left" w:pos="-1440"/>
          <w:tab w:val="left" w:pos="360"/>
        </w:tabs>
        <w:ind w:right="288"/>
        <w:contextualSpacing/>
        <w:rPr>
          <w:sz w:val="24"/>
          <w:szCs w:val="24"/>
        </w:rPr>
      </w:pPr>
      <w:r w:rsidRPr="00122DC3">
        <w:rPr>
          <w:sz w:val="24"/>
          <w:szCs w:val="24"/>
        </w:rPr>
        <w:t xml:space="preserve">File Charge – </w:t>
      </w:r>
      <w:r w:rsidR="00CA4AC6">
        <w:rPr>
          <w:sz w:val="24"/>
          <w:szCs w:val="24"/>
        </w:rPr>
        <w:t>t</w:t>
      </w:r>
      <w:r w:rsidRPr="00122DC3">
        <w:rPr>
          <w:sz w:val="24"/>
          <w:szCs w:val="24"/>
        </w:rPr>
        <w:t>he process begins when someone files a claim with the EEOC</w:t>
      </w:r>
      <w:r w:rsidR="00CA4AC6">
        <w:rPr>
          <w:sz w:val="24"/>
          <w:szCs w:val="24"/>
        </w:rPr>
        <w:t>.</w:t>
      </w:r>
    </w:p>
    <w:p w14:paraId="7B5EF374" w14:textId="361142A0" w:rsidR="0002270E" w:rsidRDefault="00122DC3" w:rsidP="0002270E">
      <w:pPr>
        <w:pStyle w:val="ListParagraph"/>
        <w:numPr>
          <w:ilvl w:val="0"/>
          <w:numId w:val="33"/>
        </w:numPr>
        <w:tabs>
          <w:tab w:val="left" w:pos="-1440"/>
          <w:tab w:val="left" w:pos="360"/>
        </w:tabs>
        <w:ind w:right="288"/>
        <w:contextualSpacing/>
        <w:rPr>
          <w:sz w:val="24"/>
          <w:szCs w:val="24"/>
        </w:rPr>
      </w:pPr>
      <w:r w:rsidRPr="00122DC3">
        <w:rPr>
          <w:sz w:val="24"/>
          <w:szCs w:val="24"/>
        </w:rPr>
        <w:t xml:space="preserve">Charge Acceptance </w:t>
      </w:r>
      <w:r>
        <w:rPr>
          <w:sz w:val="24"/>
          <w:szCs w:val="24"/>
        </w:rPr>
        <w:t>–</w:t>
      </w:r>
      <w:r w:rsidRPr="00122DC3">
        <w:rPr>
          <w:sz w:val="24"/>
          <w:szCs w:val="24"/>
        </w:rPr>
        <w:t xml:space="preserve"> </w:t>
      </w:r>
      <w:r w:rsidR="00CA4AC6">
        <w:rPr>
          <w:sz w:val="24"/>
          <w:szCs w:val="24"/>
        </w:rPr>
        <w:t>t</w:t>
      </w:r>
      <w:r>
        <w:rPr>
          <w:sz w:val="24"/>
          <w:szCs w:val="24"/>
        </w:rPr>
        <w:t>he EEOC’s common practice is to accept a charge and orally refer it to the state or local agency on behalf of the charging party.</w:t>
      </w:r>
    </w:p>
    <w:p w14:paraId="04AE9B09" w14:textId="4F35C6FF" w:rsidR="00EB2BAF" w:rsidRDefault="00EB2BAF" w:rsidP="0002270E">
      <w:pPr>
        <w:pStyle w:val="ListParagraph"/>
        <w:numPr>
          <w:ilvl w:val="0"/>
          <w:numId w:val="33"/>
        </w:numPr>
        <w:tabs>
          <w:tab w:val="left" w:pos="-1440"/>
          <w:tab w:val="left" w:pos="360"/>
        </w:tabs>
        <w:ind w:right="288"/>
        <w:contextualSpacing/>
        <w:rPr>
          <w:sz w:val="24"/>
          <w:szCs w:val="24"/>
        </w:rPr>
      </w:pPr>
      <w:r>
        <w:rPr>
          <w:sz w:val="24"/>
          <w:szCs w:val="24"/>
        </w:rPr>
        <w:t xml:space="preserve">Serve Notice – </w:t>
      </w:r>
      <w:r w:rsidR="00CA4AC6">
        <w:rPr>
          <w:sz w:val="24"/>
          <w:szCs w:val="24"/>
        </w:rPr>
        <w:t>t</w:t>
      </w:r>
      <w:r>
        <w:rPr>
          <w:sz w:val="24"/>
          <w:szCs w:val="24"/>
        </w:rPr>
        <w:t xml:space="preserve">he EEOC has 10 days to serve notice on the employer. </w:t>
      </w:r>
    </w:p>
    <w:p w14:paraId="397E5F58" w14:textId="2ED726FA" w:rsidR="00EB2BAF" w:rsidRDefault="00EB2BAF" w:rsidP="0002270E">
      <w:pPr>
        <w:pStyle w:val="ListParagraph"/>
        <w:numPr>
          <w:ilvl w:val="0"/>
          <w:numId w:val="33"/>
        </w:numPr>
        <w:tabs>
          <w:tab w:val="left" w:pos="-1440"/>
          <w:tab w:val="left" w:pos="360"/>
        </w:tabs>
        <w:ind w:right="288"/>
        <w:contextualSpacing/>
        <w:rPr>
          <w:sz w:val="24"/>
          <w:szCs w:val="24"/>
        </w:rPr>
      </w:pPr>
      <w:r>
        <w:rPr>
          <w:sz w:val="24"/>
          <w:szCs w:val="24"/>
        </w:rPr>
        <w:t xml:space="preserve">Investigation/Fact-Finding Conference – </w:t>
      </w:r>
      <w:r w:rsidR="00CA4AC6">
        <w:rPr>
          <w:sz w:val="24"/>
          <w:szCs w:val="24"/>
        </w:rPr>
        <w:t>t</w:t>
      </w:r>
      <w:r>
        <w:rPr>
          <w:sz w:val="24"/>
          <w:szCs w:val="24"/>
        </w:rPr>
        <w:t>he EEOC has 120 days to decide whether there is reasonable cause to believe the charge.  Early in the investigation, the EEOC hold</w:t>
      </w:r>
      <w:r w:rsidR="00415C97">
        <w:rPr>
          <w:sz w:val="24"/>
          <w:szCs w:val="24"/>
        </w:rPr>
        <w:t>s</w:t>
      </w:r>
      <w:r>
        <w:rPr>
          <w:sz w:val="24"/>
          <w:szCs w:val="24"/>
        </w:rPr>
        <w:t xml:space="preserve"> a fact-finding conference to find wea</w:t>
      </w:r>
      <w:r w:rsidR="00415C97">
        <w:rPr>
          <w:sz w:val="24"/>
          <w:szCs w:val="24"/>
        </w:rPr>
        <w:t>k</w:t>
      </w:r>
      <w:r>
        <w:rPr>
          <w:sz w:val="24"/>
          <w:szCs w:val="24"/>
        </w:rPr>
        <w:t xml:space="preserve"> spots in each party’s position.  It uses these to push for a settlement.</w:t>
      </w:r>
    </w:p>
    <w:p w14:paraId="401C79DA" w14:textId="0EFF1692" w:rsidR="00EB2BAF" w:rsidRDefault="00EB2BAF" w:rsidP="0002270E">
      <w:pPr>
        <w:pStyle w:val="ListParagraph"/>
        <w:numPr>
          <w:ilvl w:val="0"/>
          <w:numId w:val="33"/>
        </w:numPr>
        <w:tabs>
          <w:tab w:val="left" w:pos="-1440"/>
          <w:tab w:val="left" w:pos="360"/>
        </w:tabs>
        <w:ind w:right="288"/>
        <w:contextualSpacing/>
        <w:rPr>
          <w:sz w:val="24"/>
          <w:szCs w:val="24"/>
        </w:rPr>
      </w:pPr>
      <w:r>
        <w:rPr>
          <w:sz w:val="24"/>
          <w:szCs w:val="24"/>
        </w:rPr>
        <w:t xml:space="preserve">Cause/No Cause – </w:t>
      </w:r>
      <w:r w:rsidR="00CA4AC6">
        <w:rPr>
          <w:sz w:val="24"/>
          <w:szCs w:val="24"/>
        </w:rPr>
        <w:t>i</w:t>
      </w:r>
      <w:r>
        <w:rPr>
          <w:sz w:val="24"/>
          <w:szCs w:val="24"/>
        </w:rPr>
        <w:t>f no reasonable cause is found, the EEOC must dismiss the charge.  A Notice of Right to Sue is issued to the charging party who then has 90 days to file a suit on his or her own behalf.</w:t>
      </w:r>
    </w:p>
    <w:p w14:paraId="1F7B7398" w14:textId="6B119908" w:rsidR="00EB2BAF" w:rsidRDefault="00EB2BAF" w:rsidP="0002270E">
      <w:pPr>
        <w:pStyle w:val="ListParagraph"/>
        <w:numPr>
          <w:ilvl w:val="0"/>
          <w:numId w:val="33"/>
        </w:numPr>
        <w:tabs>
          <w:tab w:val="left" w:pos="-1440"/>
          <w:tab w:val="left" w:pos="360"/>
        </w:tabs>
        <w:ind w:right="288"/>
        <w:contextualSpacing/>
        <w:rPr>
          <w:sz w:val="24"/>
          <w:szCs w:val="24"/>
        </w:rPr>
      </w:pPr>
      <w:r>
        <w:rPr>
          <w:sz w:val="24"/>
          <w:szCs w:val="24"/>
        </w:rPr>
        <w:t xml:space="preserve">Conciliation – </w:t>
      </w:r>
      <w:r w:rsidR="00CA4AC6">
        <w:rPr>
          <w:sz w:val="24"/>
          <w:szCs w:val="24"/>
        </w:rPr>
        <w:t>i</w:t>
      </w:r>
      <w:r>
        <w:rPr>
          <w:sz w:val="24"/>
          <w:szCs w:val="24"/>
        </w:rPr>
        <w:t>f cause is found, the EEOC has 30 days to work out a conciliation agreement.</w:t>
      </w:r>
    </w:p>
    <w:p w14:paraId="5E0E4810" w14:textId="1D28B860" w:rsidR="00EB2BAF" w:rsidRDefault="00EB2BAF" w:rsidP="0002270E">
      <w:pPr>
        <w:pStyle w:val="ListParagraph"/>
        <w:numPr>
          <w:ilvl w:val="0"/>
          <w:numId w:val="33"/>
        </w:numPr>
        <w:tabs>
          <w:tab w:val="left" w:pos="-1440"/>
          <w:tab w:val="left" w:pos="360"/>
        </w:tabs>
        <w:ind w:right="288"/>
        <w:contextualSpacing/>
        <w:rPr>
          <w:sz w:val="24"/>
          <w:szCs w:val="24"/>
        </w:rPr>
      </w:pPr>
      <w:r>
        <w:rPr>
          <w:sz w:val="24"/>
          <w:szCs w:val="24"/>
        </w:rPr>
        <w:t xml:space="preserve">Notice to Sue – </w:t>
      </w:r>
      <w:r w:rsidR="00CA4AC6">
        <w:rPr>
          <w:sz w:val="24"/>
          <w:szCs w:val="24"/>
        </w:rPr>
        <w:t>i</w:t>
      </w:r>
      <w:r>
        <w:rPr>
          <w:sz w:val="24"/>
          <w:szCs w:val="24"/>
        </w:rPr>
        <w:t>f conciliation is not satisfactory, the EEOC may bring a civil suit in federal district court, or issue a Notice of Right to Sue to the person who filed the charge.</w:t>
      </w:r>
    </w:p>
    <w:p w14:paraId="64EF7057" w14:textId="3E360714" w:rsidR="00672B2D" w:rsidRPr="00B94D83" w:rsidRDefault="00F900F9" w:rsidP="00091B7B">
      <w:pPr>
        <w:tabs>
          <w:tab w:val="left" w:pos="-1440"/>
          <w:tab w:val="left" w:pos="360"/>
        </w:tabs>
        <w:spacing w:after="0" w:line="240" w:lineRule="auto"/>
        <w:ind w:left="720" w:right="288" w:hanging="288"/>
        <w:contextualSpacing/>
      </w:pPr>
      <w:r w:rsidRPr="00122DC3">
        <w:t xml:space="preserve">A. </w:t>
      </w:r>
      <w:r w:rsidR="00672B2D" w:rsidRPr="00122DC3">
        <w:t>Voluntary Mediation</w:t>
      </w:r>
      <w:r w:rsidRPr="00122DC3">
        <w:t xml:space="preserve"> </w:t>
      </w:r>
      <w:r w:rsidR="00415C97" w:rsidRPr="003A26DE">
        <w:t>–</w:t>
      </w:r>
      <w:r w:rsidRPr="00122DC3">
        <w:t xml:space="preserve"> the EEOC refers about 10% of its charges to voluntary</w:t>
      </w:r>
      <w:r w:rsidRPr="0002270E">
        <w:t xml:space="preserve"> mediation</w:t>
      </w:r>
      <w:r>
        <w:t xml:space="preserve"> mechanism, an informal process in which a neutral third party assist</w:t>
      </w:r>
      <w:r w:rsidR="00415C97">
        <w:t>s</w:t>
      </w:r>
      <w:r>
        <w:t xml:space="preserve"> the opposing parties to reach a voluntary negotiated resolution of a charge of discrimination</w:t>
      </w:r>
      <w:r w:rsidR="00091B7B">
        <w:t>.</w:t>
      </w:r>
    </w:p>
    <w:p w14:paraId="50B5B456" w14:textId="39BA59B1" w:rsidR="00672B2D" w:rsidRDefault="00F900F9" w:rsidP="00091B7B">
      <w:pPr>
        <w:tabs>
          <w:tab w:val="left" w:pos="-1440"/>
          <w:tab w:val="left" w:pos="360"/>
        </w:tabs>
        <w:spacing w:after="0" w:line="240" w:lineRule="auto"/>
        <w:ind w:left="720" w:right="288" w:hanging="288"/>
        <w:contextualSpacing/>
      </w:pPr>
      <w:r>
        <w:t xml:space="preserve">B. </w:t>
      </w:r>
      <w:r w:rsidR="00672B2D" w:rsidRPr="00B94D83">
        <w:t>Mandatory Arbit</w:t>
      </w:r>
      <w:r w:rsidR="00672B2D">
        <w:t>ration of Discrimination Claims</w:t>
      </w:r>
      <w:r>
        <w:t xml:space="preserve"> </w:t>
      </w:r>
      <w:r w:rsidR="00415C97" w:rsidRPr="003A26DE">
        <w:t>–</w:t>
      </w:r>
      <w:r>
        <w:t xml:space="preserve"> many employers, to avoid EEO litigation, require applicants and employees to agree to arbitrate such claims. The EEO does not favor mandatory arbitration. However</w:t>
      </w:r>
      <w:r w:rsidR="00091B7B">
        <w:t>,</w:t>
      </w:r>
      <w:r>
        <w:t xml:space="preserve"> the U</w:t>
      </w:r>
      <w:r w:rsidR="0097483E">
        <w:t>.</w:t>
      </w:r>
      <w:r>
        <w:t>S</w:t>
      </w:r>
      <w:r w:rsidR="0097483E">
        <w:t>.</w:t>
      </w:r>
      <w:r>
        <w:t xml:space="preserve"> Supreme Court’s decisions make it clear that employment discrimination plaintiffs may be compelled to arbitrate their claims under some circumstances.</w:t>
      </w:r>
    </w:p>
    <w:p w14:paraId="65D4354F" w14:textId="77777777" w:rsidR="00980663" w:rsidRDefault="00980663" w:rsidP="00091B7B">
      <w:pPr>
        <w:tabs>
          <w:tab w:val="left" w:pos="-1440"/>
          <w:tab w:val="left" w:pos="360"/>
        </w:tabs>
        <w:spacing w:after="0" w:line="240" w:lineRule="auto"/>
        <w:ind w:left="720" w:right="288" w:hanging="288"/>
        <w:contextualSpacing/>
        <w:rPr>
          <w:i/>
        </w:rPr>
      </w:pPr>
      <w:r>
        <w:t xml:space="preserve">C.  Improving Performance: </w:t>
      </w:r>
      <w:r w:rsidRPr="00980663">
        <w:rPr>
          <w:i/>
        </w:rPr>
        <w:t>HR Tools for Line Managers and Small Businesses</w:t>
      </w:r>
    </w:p>
    <w:p w14:paraId="55C3734D" w14:textId="77777777" w:rsidR="00047B45" w:rsidRPr="00B94D83" w:rsidRDefault="00047B45" w:rsidP="00091B7B">
      <w:pPr>
        <w:tabs>
          <w:tab w:val="left" w:pos="-1440"/>
          <w:tab w:val="left" w:pos="360"/>
        </w:tabs>
        <w:spacing w:after="0" w:line="240" w:lineRule="auto"/>
        <w:ind w:left="720" w:right="288" w:hanging="288"/>
        <w:contextualSpacing/>
      </w:pPr>
    </w:p>
    <w:p w14:paraId="190E1163" w14:textId="77777777" w:rsidR="00672B2D" w:rsidRDefault="00FE796B" w:rsidP="00091B7B">
      <w:pPr>
        <w:spacing w:after="0" w:line="240" w:lineRule="auto"/>
        <w:contextualSpacing/>
      </w:pPr>
      <w:r>
        <w:t>V</w:t>
      </w:r>
      <w:r w:rsidR="00980663">
        <w:t xml:space="preserve">. </w:t>
      </w:r>
      <w:r>
        <w:t xml:space="preserve"> </w:t>
      </w:r>
      <w:r w:rsidR="00672B2D" w:rsidRPr="00B94D83">
        <w:t>Diversity Ma</w:t>
      </w:r>
      <w:r w:rsidR="00672B2D">
        <w:t xml:space="preserve">nagement </w:t>
      </w:r>
      <w:r w:rsidR="00672B2D" w:rsidRPr="00B94D83">
        <w:t xml:space="preserve">  </w:t>
      </w:r>
    </w:p>
    <w:p w14:paraId="4BBDB5D7" w14:textId="1BFE9646" w:rsidR="00672B2D" w:rsidRPr="00980663" w:rsidRDefault="00672B2D" w:rsidP="00980663">
      <w:pPr>
        <w:pStyle w:val="ListParagraph"/>
        <w:numPr>
          <w:ilvl w:val="0"/>
          <w:numId w:val="34"/>
        </w:numPr>
        <w:contextualSpacing/>
        <w:rPr>
          <w:sz w:val="24"/>
          <w:szCs w:val="24"/>
        </w:rPr>
      </w:pPr>
      <w:r w:rsidRPr="00980663">
        <w:rPr>
          <w:sz w:val="24"/>
          <w:szCs w:val="24"/>
        </w:rPr>
        <w:t xml:space="preserve">Potential Threats to Diversity </w:t>
      </w:r>
      <w:r w:rsidR="00047B45" w:rsidRPr="003A26DE">
        <w:rPr>
          <w:sz w:val="24"/>
          <w:szCs w:val="24"/>
        </w:rPr>
        <w:t>–</w:t>
      </w:r>
      <w:r w:rsidR="00F900F9" w:rsidRPr="00980663">
        <w:rPr>
          <w:sz w:val="24"/>
          <w:szCs w:val="24"/>
        </w:rPr>
        <w:t xml:space="preserve"> workforce diversity produces both benefits and problems for employers. Unmanaged, it can produce big </w:t>
      </w:r>
      <w:r w:rsidR="00F167E9">
        <w:rPr>
          <w:sz w:val="24"/>
          <w:szCs w:val="24"/>
        </w:rPr>
        <w:t>behavioral</w:t>
      </w:r>
      <w:r w:rsidR="00F167E9" w:rsidRPr="00980663">
        <w:rPr>
          <w:sz w:val="24"/>
          <w:szCs w:val="24"/>
        </w:rPr>
        <w:t xml:space="preserve"> </w:t>
      </w:r>
      <w:r w:rsidR="00F900F9" w:rsidRPr="00980663">
        <w:rPr>
          <w:sz w:val="24"/>
          <w:szCs w:val="24"/>
        </w:rPr>
        <w:t>behaviors that reduce cooperation.</w:t>
      </w:r>
      <w:r w:rsidR="00030415" w:rsidRPr="00980663">
        <w:rPr>
          <w:sz w:val="24"/>
          <w:szCs w:val="24"/>
        </w:rPr>
        <w:t xml:space="preserve"> Potential problems include: stereotyping, discrimination, tokenism, and ethnocentrism.</w:t>
      </w:r>
    </w:p>
    <w:p w14:paraId="47F5DFC2" w14:textId="10D7BBF2" w:rsidR="0086261F" w:rsidRDefault="00980663" w:rsidP="00980663">
      <w:pPr>
        <w:pStyle w:val="ListParagraph"/>
        <w:numPr>
          <w:ilvl w:val="0"/>
          <w:numId w:val="34"/>
        </w:numPr>
        <w:contextualSpacing/>
        <w:rPr>
          <w:sz w:val="24"/>
          <w:szCs w:val="24"/>
        </w:rPr>
      </w:pPr>
      <w:r>
        <w:rPr>
          <w:sz w:val="24"/>
          <w:szCs w:val="24"/>
        </w:rPr>
        <w:t xml:space="preserve">Managing Diversity – </w:t>
      </w:r>
      <w:r w:rsidR="0086261F" w:rsidRPr="0086261F">
        <w:rPr>
          <w:sz w:val="24"/>
          <w:szCs w:val="24"/>
        </w:rPr>
        <w:t>managing diversity means maximizing diversit</w:t>
      </w:r>
      <w:r w:rsidR="00F167E9">
        <w:rPr>
          <w:sz w:val="24"/>
          <w:szCs w:val="24"/>
        </w:rPr>
        <w:t>y’s</w:t>
      </w:r>
      <w:r w:rsidR="0086261F" w:rsidRPr="0086261F">
        <w:rPr>
          <w:sz w:val="24"/>
          <w:szCs w:val="24"/>
        </w:rPr>
        <w:t xml:space="preserve"> potential benefits while minimizing the potential problems. Activities that constitute managing diversity include</w:t>
      </w:r>
      <w:r w:rsidR="0086261F">
        <w:rPr>
          <w:sz w:val="24"/>
          <w:szCs w:val="24"/>
        </w:rPr>
        <w:t>:</w:t>
      </w:r>
    </w:p>
    <w:p w14:paraId="3E95E979" w14:textId="77777777" w:rsidR="0086261F" w:rsidRDefault="0086261F" w:rsidP="0086261F">
      <w:pPr>
        <w:tabs>
          <w:tab w:val="left" w:pos="-1440"/>
          <w:tab w:val="left" w:pos="360"/>
        </w:tabs>
        <w:spacing w:after="0" w:line="240" w:lineRule="auto"/>
        <w:ind w:left="1008" w:hanging="288"/>
        <w:contextualSpacing/>
      </w:pPr>
      <w:r>
        <w:t>1. Providing strong leadership – companies with exemplary reputations in managing diversity typically have CEOs who champion the cause of diversity.</w:t>
      </w:r>
    </w:p>
    <w:p w14:paraId="182A9230" w14:textId="77777777" w:rsidR="0086261F" w:rsidRDefault="0086261F" w:rsidP="0086261F">
      <w:pPr>
        <w:tabs>
          <w:tab w:val="left" w:pos="-1440"/>
          <w:tab w:val="left" w:pos="360"/>
        </w:tabs>
        <w:spacing w:after="0" w:line="240" w:lineRule="auto"/>
        <w:ind w:left="1008" w:hanging="288"/>
        <w:contextualSpacing/>
      </w:pPr>
      <w:r>
        <w:t>2. Assess the situation – assessing a company's diversity includes equal employment hiring and retention metrics, employee attitude surveys, management employee evaluations, and focus groups.</w:t>
      </w:r>
    </w:p>
    <w:p w14:paraId="3436FD00" w14:textId="77777777" w:rsidR="0086261F" w:rsidRDefault="0086261F" w:rsidP="0086261F">
      <w:pPr>
        <w:tabs>
          <w:tab w:val="left" w:pos="-1440"/>
          <w:tab w:val="left" w:pos="360"/>
        </w:tabs>
        <w:spacing w:after="0" w:line="240" w:lineRule="auto"/>
        <w:ind w:left="360" w:right="288" w:firstLine="378"/>
        <w:contextualSpacing/>
      </w:pPr>
      <w:r>
        <w:t>3. Change culture and management systems.</w:t>
      </w:r>
    </w:p>
    <w:p w14:paraId="3C94C05E" w14:textId="5BADC46C" w:rsidR="0086261F" w:rsidRDefault="0086261F" w:rsidP="0086261F">
      <w:pPr>
        <w:tabs>
          <w:tab w:val="left" w:pos="-1440"/>
          <w:tab w:val="left" w:pos="360"/>
        </w:tabs>
        <w:spacing w:after="0" w:line="240" w:lineRule="auto"/>
        <w:ind w:left="360" w:right="288" w:firstLine="378"/>
        <w:contextualSpacing/>
      </w:pPr>
      <w:r>
        <w:t>4. Evaluate the diversity management program</w:t>
      </w:r>
      <w:r w:rsidR="00F167E9">
        <w:t>.</w:t>
      </w:r>
    </w:p>
    <w:p w14:paraId="31A4A80C" w14:textId="77777777" w:rsidR="0086261F" w:rsidRDefault="00980663" w:rsidP="0086261F">
      <w:pPr>
        <w:pStyle w:val="ListParagraph"/>
        <w:numPr>
          <w:ilvl w:val="0"/>
          <w:numId w:val="34"/>
        </w:numPr>
        <w:contextualSpacing/>
        <w:rPr>
          <w:sz w:val="24"/>
          <w:szCs w:val="24"/>
        </w:rPr>
      </w:pPr>
      <w:r>
        <w:rPr>
          <w:sz w:val="24"/>
          <w:szCs w:val="24"/>
        </w:rPr>
        <w:t xml:space="preserve">Improving Performance:  </w:t>
      </w:r>
      <w:r w:rsidRPr="00980663">
        <w:rPr>
          <w:i/>
          <w:sz w:val="24"/>
          <w:szCs w:val="24"/>
        </w:rPr>
        <w:t>HR as a Profit Center</w:t>
      </w:r>
    </w:p>
    <w:p w14:paraId="14CF9C4B" w14:textId="3F51F573" w:rsidR="0086261F" w:rsidRDefault="0086261F" w:rsidP="0086261F">
      <w:pPr>
        <w:tabs>
          <w:tab w:val="left" w:pos="-1440"/>
          <w:tab w:val="left" w:pos="738"/>
        </w:tabs>
        <w:spacing w:after="0" w:line="240" w:lineRule="auto"/>
        <w:ind w:left="738" w:right="288" w:hanging="360"/>
        <w:contextualSpacing/>
      </w:pPr>
      <w:r>
        <w:t xml:space="preserve">D.  </w:t>
      </w:r>
      <w:r w:rsidRPr="00B94D83">
        <w:t>Implementing the Affirmative Action Program</w:t>
      </w:r>
      <w:r>
        <w:t xml:space="preserve"> </w:t>
      </w:r>
      <w:r w:rsidR="00F167E9" w:rsidRPr="003A26DE">
        <w:t>–</w:t>
      </w:r>
      <w:r>
        <w:t xml:space="preserve"> affirmative action is still a significant workplace issue today. Affirmative action means taking action in recruitment, hiring, promotion, and compensation to eliminate the current effects of past discrimination.</w:t>
      </w:r>
    </w:p>
    <w:p w14:paraId="7BABAB1B" w14:textId="77777777" w:rsidR="0086261F" w:rsidRDefault="0086261F" w:rsidP="0086261F">
      <w:pPr>
        <w:tabs>
          <w:tab w:val="left" w:pos="-1440"/>
          <w:tab w:val="left" w:pos="738"/>
        </w:tabs>
        <w:spacing w:after="0" w:line="240" w:lineRule="auto"/>
        <w:ind w:left="1008" w:right="288" w:hanging="288"/>
        <w:contextualSpacing/>
      </w:pPr>
      <w:r>
        <w:t>1. Employee resistance – avoiding employee resistance to affirmative action programs is important to show that the program doesn't involve preferential selection standards by providing details on the qualifications of all new hires.</w:t>
      </w:r>
    </w:p>
    <w:p w14:paraId="03D01E0D" w14:textId="721F6969" w:rsidR="0086261F" w:rsidRDefault="0086261F" w:rsidP="0086261F">
      <w:pPr>
        <w:tabs>
          <w:tab w:val="left" w:pos="-1440"/>
          <w:tab w:val="left" w:pos="738"/>
        </w:tabs>
        <w:spacing w:after="0" w:line="240" w:lineRule="auto"/>
        <w:ind w:left="1008" w:right="288" w:hanging="288"/>
        <w:contextualSpacing/>
      </w:pPr>
      <w:r>
        <w:t xml:space="preserve">2. Program Evaluation </w:t>
      </w:r>
      <w:r w:rsidR="00F167E9" w:rsidRPr="003A26DE">
        <w:t>–</w:t>
      </w:r>
      <w:r>
        <w:t xml:space="preserve"> </w:t>
      </w:r>
      <w:r w:rsidR="00F167E9">
        <w:t>h</w:t>
      </w:r>
      <w:r>
        <w:t>ow can you tell if the diversity initiatives are effective? Some common</w:t>
      </w:r>
      <w:r w:rsidR="00F167E9">
        <w:t xml:space="preserve"> </w:t>
      </w:r>
      <w:r>
        <w:t>sense questions can be asked:</w:t>
      </w:r>
    </w:p>
    <w:p w14:paraId="621D9A48" w14:textId="77777777" w:rsidR="0086261F" w:rsidRDefault="0086261F" w:rsidP="0086261F">
      <w:pPr>
        <w:tabs>
          <w:tab w:val="left" w:pos="-1440"/>
          <w:tab w:val="left" w:pos="738"/>
        </w:tabs>
        <w:spacing w:after="0" w:line="240" w:lineRule="auto"/>
        <w:ind w:left="1296" w:right="288" w:hanging="288"/>
        <w:contextualSpacing/>
      </w:pPr>
      <w:r>
        <w:t>a. Are the women and minorities reporting directly to senior managers?</w:t>
      </w:r>
    </w:p>
    <w:p w14:paraId="24B4B9E3" w14:textId="77777777" w:rsidR="0086261F" w:rsidRDefault="0086261F" w:rsidP="0086261F">
      <w:pPr>
        <w:tabs>
          <w:tab w:val="left" w:pos="-1440"/>
          <w:tab w:val="left" w:pos="738"/>
        </w:tabs>
        <w:spacing w:after="0" w:line="240" w:lineRule="auto"/>
        <w:ind w:left="1224" w:right="288" w:hanging="216"/>
        <w:contextualSpacing/>
      </w:pPr>
      <w:r>
        <w:t xml:space="preserve">b. Do women and minorities have a fair share of jobs that are traditionally steppingstones to successful careers in the company? </w:t>
      </w:r>
    </w:p>
    <w:p w14:paraId="444C0B5D" w14:textId="77777777" w:rsidR="0086261F" w:rsidRDefault="0086261F" w:rsidP="0086261F">
      <w:pPr>
        <w:tabs>
          <w:tab w:val="left" w:pos="-1440"/>
          <w:tab w:val="left" w:pos="738"/>
        </w:tabs>
        <w:spacing w:after="0" w:line="240" w:lineRule="auto"/>
        <w:ind w:left="1296" w:right="288" w:hanging="288"/>
        <w:contextualSpacing/>
      </w:pPr>
      <w:r>
        <w:t>c. Do women and minorities have equal access to international assignments?</w:t>
      </w:r>
    </w:p>
    <w:p w14:paraId="345CB6B8" w14:textId="77777777" w:rsidR="0086261F" w:rsidRDefault="0086261F" w:rsidP="0086261F">
      <w:pPr>
        <w:tabs>
          <w:tab w:val="left" w:pos="-1440"/>
          <w:tab w:val="left" w:pos="738"/>
        </w:tabs>
        <w:spacing w:after="0" w:line="240" w:lineRule="auto"/>
        <w:ind w:left="1224" w:right="288" w:hanging="216"/>
        <w:contextualSpacing/>
      </w:pPr>
      <w:r>
        <w:t xml:space="preserve">d. Is the employer taking steps to ensure that female and minority candidates will be in the company's career development pipeline? </w:t>
      </w:r>
    </w:p>
    <w:p w14:paraId="63DA72B4" w14:textId="77777777" w:rsidR="0086261F" w:rsidRDefault="0086261F" w:rsidP="0086261F">
      <w:pPr>
        <w:tabs>
          <w:tab w:val="left" w:pos="-1440"/>
          <w:tab w:val="left" w:pos="738"/>
        </w:tabs>
        <w:spacing w:after="0" w:line="240" w:lineRule="auto"/>
        <w:ind w:left="1224" w:right="288" w:hanging="216"/>
        <w:contextualSpacing/>
      </w:pPr>
      <w:r>
        <w:t>e. Are turnover rates for female and minority managers the same or lower than those for white males?</w:t>
      </w:r>
    </w:p>
    <w:p w14:paraId="4E6F56A1" w14:textId="77777777" w:rsidR="0086261F" w:rsidRDefault="0086261F" w:rsidP="0086261F">
      <w:pPr>
        <w:tabs>
          <w:tab w:val="left" w:pos="-1440"/>
          <w:tab w:val="left" w:pos="738"/>
        </w:tabs>
        <w:spacing w:after="0" w:line="240" w:lineRule="auto"/>
        <w:ind w:left="1224" w:right="288" w:hanging="216"/>
        <w:contextualSpacing/>
      </w:pPr>
      <w:r>
        <w:t xml:space="preserve">f. Do employees report that they perceive positive behavior changes as a result of </w:t>
      </w:r>
      <w:r w:rsidRPr="0086261F">
        <w:t>diversity</w:t>
      </w:r>
      <w:r>
        <w:t xml:space="preserve"> </w:t>
      </w:r>
      <w:r w:rsidRPr="0086261F">
        <w:t>efforts</w:t>
      </w:r>
      <w:r>
        <w:t>?</w:t>
      </w:r>
    </w:p>
    <w:p w14:paraId="205B4644" w14:textId="77777777" w:rsidR="0086261F" w:rsidRDefault="0086261F" w:rsidP="0086261F">
      <w:pPr>
        <w:tabs>
          <w:tab w:val="left" w:pos="-1440"/>
          <w:tab w:val="left" w:pos="738"/>
        </w:tabs>
        <w:spacing w:after="0" w:line="240" w:lineRule="auto"/>
        <w:ind w:right="288"/>
        <w:contextualSpacing/>
      </w:pPr>
      <w:r>
        <w:t xml:space="preserve">       E.  Reverse Discrimination </w:t>
      </w:r>
    </w:p>
    <w:p w14:paraId="68A36821" w14:textId="77777777" w:rsidR="0086261F" w:rsidRDefault="0086261F" w:rsidP="0086261F">
      <w:pPr>
        <w:tabs>
          <w:tab w:val="left" w:pos="-1440"/>
          <w:tab w:val="left" w:pos="738"/>
        </w:tabs>
        <w:spacing w:after="0" w:line="240" w:lineRule="auto"/>
        <w:ind w:right="288"/>
        <w:contextualSpacing/>
      </w:pPr>
    </w:p>
    <w:p w14:paraId="5FDEBA7D" w14:textId="77777777" w:rsidR="0086261F" w:rsidRDefault="0086261F" w:rsidP="0086261F">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080" w:hanging="1440"/>
        <w:rPr>
          <w:rFonts w:ascii="Times New Roman" w:hAnsi="Times New Roman" w:cs="Times New Roman"/>
          <w:b/>
          <w:noProof w:val="0"/>
          <w:sz w:val="28"/>
          <w:szCs w:val="28"/>
        </w:rPr>
      </w:pPr>
      <w:r>
        <w:rPr>
          <w:rFonts w:ascii="Times New Roman" w:hAnsi="Times New Roman" w:cs="Times New Roman"/>
          <w:b/>
          <w:noProof w:val="0"/>
          <w:sz w:val="28"/>
          <w:szCs w:val="28"/>
        </w:rPr>
        <w:t>Chapter Review</w:t>
      </w:r>
    </w:p>
    <w:p w14:paraId="7EA53AF4" w14:textId="77777777" w:rsidR="0086261F" w:rsidRDefault="0086261F" w:rsidP="0086261F">
      <w:pPr>
        <w:pStyle w:val="DefaultText"/>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080" w:hanging="1440"/>
        <w:rPr>
          <w:rFonts w:ascii="Times New Roman" w:hAnsi="Times New Roman" w:cs="Times New Roman"/>
          <w:b/>
          <w:noProof w:val="0"/>
          <w:sz w:val="28"/>
          <w:szCs w:val="28"/>
        </w:rPr>
      </w:pPr>
    </w:p>
    <w:p w14:paraId="23D391E9" w14:textId="77777777" w:rsidR="00AE08F3" w:rsidRPr="00AE08F3" w:rsidRDefault="0086261F" w:rsidP="0086261F">
      <w:pPr>
        <w:rPr>
          <w:b/>
          <w:sz w:val="28"/>
        </w:rPr>
      </w:pPr>
      <w:r>
        <w:rPr>
          <w:b/>
          <w:sz w:val="28"/>
          <w:szCs w:val="28"/>
        </w:rPr>
        <w:t>Chapter Section Summaries</w:t>
      </w:r>
      <w:r w:rsidR="00AE08F3" w:rsidRPr="00AE08F3">
        <w:rPr>
          <w:b/>
          <w:sz w:val="28"/>
        </w:rPr>
        <w:t>:</w:t>
      </w:r>
    </w:p>
    <w:p w14:paraId="06916772" w14:textId="3A1BD44F" w:rsidR="00AE08F3" w:rsidRDefault="00AE08F3" w:rsidP="00C57F04">
      <w:pPr>
        <w:spacing w:after="0" w:line="240" w:lineRule="auto"/>
        <w:ind w:left="432" w:hanging="432"/>
      </w:pPr>
      <w:r w:rsidRPr="00AE08F3">
        <w:rPr>
          <w:b/>
        </w:rPr>
        <w:t>2-1:</w:t>
      </w:r>
      <w:r>
        <w:t xml:space="preserve"> </w:t>
      </w:r>
      <w:r w:rsidR="00C57F04">
        <w:t>Sev</w:t>
      </w:r>
      <w:r w:rsidR="00773D48">
        <w:t>er</w:t>
      </w:r>
      <w:r w:rsidR="00C57F04">
        <w:t xml:space="preserve">al of the most important </w:t>
      </w:r>
      <w:r w:rsidR="00C57F04" w:rsidRPr="00C57F04">
        <w:rPr>
          <w:b/>
        </w:rPr>
        <w:t>equal employment opportunity laws became law in the period from 1964 to 1991</w:t>
      </w:r>
      <w:r w:rsidR="00C57F04">
        <w:t>.</w:t>
      </w:r>
    </w:p>
    <w:p w14:paraId="133A450D" w14:textId="77777777" w:rsidR="00AE08F3" w:rsidRDefault="00AE08F3" w:rsidP="00C57F04">
      <w:pPr>
        <w:spacing w:after="0" w:line="240" w:lineRule="auto"/>
        <w:ind w:left="432" w:hanging="432"/>
      </w:pPr>
      <w:r w:rsidRPr="00AE08F3">
        <w:rPr>
          <w:b/>
        </w:rPr>
        <w:t>2-2:</w:t>
      </w:r>
      <w:r>
        <w:t xml:space="preserve"> </w:t>
      </w:r>
      <w:r w:rsidR="00C57F04">
        <w:t xml:space="preserve">Equal employment law continues to evolve, with important </w:t>
      </w:r>
      <w:r w:rsidR="00C57F04" w:rsidRPr="00C57F04">
        <w:rPr>
          <w:b/>
        </w:rPr>
        <w:t>new legislation being enacted since 1990-1991</w:t>
      </w:r>
      <w:r w:rsidR="00C57F04">
        <w:t>.</w:t>
      </w:r>
    </w:p>
    <w:p w14:paraId="3D77C5E3" w14:textId="77777777" w:rsidR="00C57F04" w:rsidRDefault="00C57F04" w:rsidP="00C57F04">
      <w:pPr>
        <w:spacing w:after="0" w:line="240" w:lineRule="auto"/>
        <w:ind w:left="432" w:hanging="432"/>
      </w:pPr>
      <w:r>
        <w:rPr>
          <w:b/>
        </w:rPr>
        <w:t>2-</w:t>
      </w:r>
      <w:r w:rsidRPr="00C57F04">
        <w:rPr>
          <w:b/>
        </w:rPr>
        <w:t>3</w:t>
      </w:r>
      <w:r>
        <w:t xml:space="preserve">: Employers use various </w:t>
      </w:r>
      <w:r w:rsidRPr="00C57F04">
        <w:rPr>
          <w:b/>
        </w:rPr>
        <w:t>defenses against discrimination allegations</w:t>
      </w:r>
      <w:r>
        <w:t>.</w:t>
      </w:r>
    </w:p>
    <w:p w14:paraId="36EF57DA" w14:textId="77777777" w:rsidR="00C57F04" w:rsidRDefault="00C57F04" w:rsidP="00C57F04">
      <w:pPr>
        <w:spacing w:after="0" w:line="240" w:lineRule="auto"/>
        <w:ind w:left="432" w:hanging="432"/>
      </w:pPr>
      <w:r>
        <w:rPr>
          <w:b/>
        </w:rPr>
        <w:t>2-</w:t>
      </w:r>
      <w:r w:rsidRPr="00C57F04">
        <w:rPr>
          <w:b/>
        </w:rPr>
        <w:t>4</w:t>
      </w:r>
      <w:r>
        <w:t xml:space="preserve">: All managers play an important role </w:t>
      </w:r>
      <w:r w:rsidRPr="00C57F04">
        <w:rPr>
          <w:b/>
        </w:rPr>
        <w:t>in the EEOC enforcement process</w:t>
      </w:r>
      <w:r>
        <w:t>.</w:t>
      </w:r>
    </w:p>
    <w:p w14:paraId="170A1D7D" w14:textId="77777777" w:rsidR="00C57F04" w:rsidRDefault="00C57F04" w:rsidP="00C57F04">
      <w:pPr>
        <w:spacing w:after="0" w:line="240" w:lineRule="auto"/>
        <w:ind w:left="432" w:hanging="432"/>
      </w:pPr>
      <w:r>
        <w:rPr>
          <w:b/>
        </w:rPr>
        <w:t>2-</w:t>
      </w:r>
      <w:r w:rsidRPr="00C57F04">
        <w:rPr>
          <w:b/>
        </w:rPr>
        <w:t>5</w:t>
      </w:r>
      <w:r>
        <w:t xml:space="preserve">: With the increasingly diverse workforce, </w:t>
      </w:r>
      <w:r w:rsidRPr="00C57F04">
        <w:rPr>
          <w:b/>
        </w:rPr>
        <w:t>diversity management</w:t>
      </w:r>
      <w:r>
        <w:t xml:space="preserve"> is a key managerial skill.</w:t>
      </w:r>
    </w:p>
    <w:p w14:paraId="3DDE130A" w14:textId="77777777" w:rsidR="00773D48" w:rsidRDefault="00773D48" w:rsidP="00EB749F">
      <w:pPr>
        <w:spacing w:after="0" w:line="240" w:lineRule="auto"/>
      </w:pPr>
    </w:p>
    <w:p w14:paraId="0B8D49D7" w14:textId="77777777" w:rsidR="00773D48" w:rsidRPr="00AE08F3" w:rsidRDefault="00773D48" w:rsidP="00C57F04">
      <w:pPr>
        <w:spacing w:after="0" w:line="240" w:lineRule="auto"/>
        <w:ind w:left="432" w:hanging="432"/>
      </w:pPr>
    </w:p>
    <w:p w14:paraId="54CB48A8" w14:textId="77777777" w:rsidR="00B94D83" w:rsidRPr="009516B4" w:rsidRDefault="00B94D83" w:rsidP="009516B4">
      <w:pPr>
        <w:rPr>
          <w:b/>
          <w:sz w:val="28"/>
          <w:szCs w:val="28"/>
        </w:rPr>
      </w:pPr>
      <w:r w:rsidRPr="009516B4">
        <w:rPr>
          <w:b/>
          <w:sz w:val="28"/>
          <w:szCs w:val="28"/>
        </w:rPr>
        <w:t>Discussion Questions:</w:t>
      </w:r>
    </w:p>
    <w:p w14:paraId="46568377" w14:textId="77777777" w:rsidR="00773D48" w:rsidRDefault="00AE08F3" w:rsidP="00C57F04">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432" w:hanging="432"/>
        <w:rPr>
          <w:rFonts w:ascii="Times New Roman" w:hAnsi="Times New Roman" w:cs="Times New Roman"/>
          <w:noProof w:val="0"/>
          <w:sz w:val="24"/>
          <w:szCs w:val="24"/>
        </w:rPr>
      </w:pPr>
      <w:r>
        <w:rPr>
          <w:rFonts w:ascii="Times New Roman" w:hAnsi="Times New Roman" w:cs="Times New Roman"/>
          <w:b/>
          <w:bCs/>
          <w:noProof w:val="0"/>
          <w:sz w:val="24"/>
          <w:szCs w:val="24"/>
        </w:rPr>
        <w:t>2-</w:t>
      </w:r>
      <w:r w:rsidR="00C57F04">
        <w:rPr>
          <w:rFonts w:ascii="Times New Roman" w:hAnsi="Times New Roman" w:cs="Times New Roman"/>
          <w:b/>
          <w:bCs/>
          <w:noProof w:val="0"/>
          <w:sz w:val="24"/>
          <w:szCs w:val="24"/>
        </w:rPr>
        <w:t>1</w:t>
      </w:r>
      <w:r>
        <w:rPr>
          <w:rFonts w:ascii="Times New Roman" w:hAnsi="Times New Roman" w:cs="Times New Roman"/>
          <w:b/>
          <w:bCs/>
          <w:noProof w:val="0"/>
          <w:sz w:val="24"/>
          <w:szCs w:val="24"/>
        </w:rPr>
        <w:t xml:space="preserve">: </w:t>
      </w:r>
      <w:r w:rsidR="00B94D83" w:rsidRPr="00B94D83">
        <w:rPr>
          <w:rFonts w:ascii="Times New Roman" w:hAnsi="Times New Roman" w:cs="Times New Roman"/>
          <w:b/>
          <w:bCs/>
          <w:noProof w:val="0"/>
          <w:sz w:val="24"/>
          <w:szCs w:val="24"/>
        </w:rPr>
        <w:t xml:space="preserve">What important precedents were set by </w:t>
      </w:r>
      <w:r w:rsidR="00B94D83" w:rsidRPr="009516B4">
        <w:rPr>
          <w:rFonts w:ascii="Times New Roman" w:hAnsi="Times New Roman" w:cs="Times New Roman"/>
          <w:b/>
          <w:bCs/>
          <w:noProof w:val="0"/>
          <w:sz w:val="24"/>
          <w:szCs w:val="24"/>
        </w:rPr>
        <w:t xml:space="preserve">the </w:t>
      </w:r>
      <w:r w:rsidR="00B94D83" w:rsidRPr="009516B4">
        <w:rPr>
          <w:rFonts w:ascii="Times New Roman" w:hAnsi="Times New Roman" w:cs="Times New Roman"/>
          <w:b/>
          <w:bCs/>
          <w:iCs/>
          <w:noProof w:val="0"/>
          <w:sz w:val="24"/>
          <w:szCs w:val="24"/>
        </w:rPr>
        <w:t>Griggs v. Duke Power Company</w:t>
      </w:r>
      <w:r w:rsidR="00B94D83" w:rsidRPr="00B94D83">
        <w:rPr>
          <w:rFonts w:ascii="Times New Roman" w:hAnsi="Times New Roman" w:cs="Times New Roman"/>
          <w:b/>
          <w:bCs/>
          <w:i/>
          <w:iCs/>
          <w:noProof w:val="0"/>
          <w:sz w:val="24"/>
          <w:szCs w:val="24"/>
        </w:rPr>
        <w:t xml:space="preserve"> </w:t>
      </w:r>
      <w:r w:rsidR="00B94D83" w:rsidRPr="00B94D83">
        <w:rPr>
          <w:rFonts w:ascii="Times New Roman" w:hAnsi="Times New Roman" w:cs="Times New Roman"/>
          <w:b/>
          <w:bCs/>
          <w:noProof w:val="0"/>
          <w:sz w:val="24"/>
          <w:szCs w:val="24"/>
        </w:rPr>
        <w:t xml:space="preserve">case?  </w:t>
      </w:r>
      <w:r>
        <w:rPr>
          <w:rFonts w:ascii="Times New Roman" w:hAnsi="Times New Roman" w:cs="Times New Roman"/>
          <w:b/>
          <w:bCs/>
          <w:noProof w:val="0"/>
          <w:sz w:val="24"/>
          <w:szCs w:val="24"/>
        </w:rPr>
        <w:t xml:space="preserve">  </w:t>
      </w:r>
      <w:r w:rsidR="00B94D83" w:rsidRPr="00B94D83">
        <w:rPr>
          <w:rFonts w:ascii="Times New Roman" w:hAnsi="Times New Roman" w:cs="Times New Roman"/>
          <w:b/>
          <w:bCs/>
          <w:noProof w:val="0"/>
          <w:sz w:val="24"/>
          <w:szCs w:val="24"/>
        </w:rPr>
        <w:t>The Albemarle Paper Co. v. Moody?</w:t>
      </w:r>
      <w:r w:rsidR="00B94D83" w:rsidRPr="00B94D83">
        <w:rPr>
          <w:rFonts w:ascii="Times New Roman" w:hAnsi="Times New Roman" w:cs="Times New Roman"/>
          <w:noProof w:val="0"/>
          <w:sz w:val="24"/>
          <w:szCs w:val="24"/>
        </w:rPr>
        <w:t xml:space="preserve">  </w:t>
      </w:r>
    </w:p>
    <w:p w14:paraId="185C65AC" w14:textId="0B72D96B" w:rsidR="00662D6B" w:rsidRDefault="00662D6B" w:rsidP="00C57F04">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432" w:hanging="432"/>
        <w:rPr>
          <w:rFonts w:ascii="Times New Roman" w:hAnsi="Times New Roman" w:cs="Times New Roman"/>
          <w:noProof w:val="0"/>
          <w:sz w:val="24"/>
          <w:szCs w:val="24"/>
        </w:rPr>
      </w:pPr>
    </w:p>
    <w:p w14:paraId="15AF3CF6" w14:textId="4947CC6D" w:rsidR="00B94D83" w:rsidRDefault="00662D6B" w:rsidP="00C57F04">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432" w:hanging="432"/>
        <w:rPr>
          <w:rFonts w:ascii="Times New Roman" w:hAnsi="Times New Roman" w:cs="Times New Roman"/>
          <w:noProof w:val="0"/>
          <w:sz w:val="24"/>
          <w:szCs w:val="24"/>
        </w:rPr>
      </w:pPr>
      <w:r>
        <w:rPr>
          <w:rFonts w:ascii="Times New Roman" w:hAnsi="Times New Roman" w:cs="Times New Roman"/>
          <w:noProof w:val="0"/>
          <w:sz w:val="24"/>
          <w:szCs w:val="24"/>
        </w:rPr>
        <w:tab/>
      </w:r>
      <w:r>
        <w:rPr>
          <w:rFonts w:ascii="Times New Roman" w:hAnsi="Times New Roman" w:cs="Times New Roman"/>
          <w:noProof w:val="0"/>
          <w:sz w:val="24"/>
          <w:szCs w:val="24"/>
        </w:rPr>
        <w:tab/>
      </w:r>
      <w:r w:rsidR="00C57F04">
        <w:rPr>
          <w:rFonts w:ascii="Times New Roman" w:hAnsi="Times New Roman" w:cs="Times New Roman"/>
          <w:noProof w:val="0"/>
          <w:sz w:val="24"/>
          <w:szCs w:val="24"/>
        </w:rPr>
        <w:t>Th</w:t>
      </w:r>
      <w:r w:rsidR="00140F2B">
        <w:rPr>
          <w:rFonts w:ascii="Times New Roman" w:hAnsi="Times New Roman" w:cs="Times New Roman"/>
          <w:noProof w:val="0"/>
          <w:sz w:val="24"/>
          <w:szCs w:val="24"/>
        </w:rPr>
        <w:t xml:space="preserve">is item </w:t>
      </w:r>
      <w:r w:rsidR="00C57F04">
        <w:rPr>
          <w:rFonts w:ascii="Times New Roman" w:hAnsi="Times New Roman" w:cs="Times New Roman"/>
          <w:noProof w:val="0"/>
          <w:sz w:val="24"/>
          <w:szCs w:val="24"/>
        </w:rPr>
        <w:t>can be assigned as a Discussion Question in MyManagementLab.  Student responses will vary.</w:t>
      </w:r>
    </w:p>
    <w:p w14:paraId="7EC25A5E" w14:textId="77777777" w:rsidR="00B94D83" w:rsidRPr="00B94D83" w:rsidRDefault="00B94D83" w:rsidP="00B94D8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noProof w:val="0"/>
          <w:sz w:val="24"/>
          <w:szCs w:val="24"/>
        </w:rPr>
      </w:pPr>
    </w:p>
    <w:p w14:paraId="2FA90C34" w14:textId="77777777" w:rsidR="00773D48" w:rsidRDefault="00A24C9F" w:rsidP="00B94D8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b/>
          <w:bCs/>
          <w:noProof w:val="0"/>
          <w:sz w:val="24"/>
          <w:szCs w:val="24"/>
        </w:rPr>
      </w:pPr>
      <w:r>
        <w:rPr>
          <w:rFonts w:ascii="Times New Roman" w:hAnsi="Times New Roman" w:cs="Times New Roman"/>
          <w:b/>
          <w:bCs/>
          <w:noProof w:val="0"/>
          <w:sz w:val="24"/>
          <w:szCs w:val="24"/>
        </w:rPr>
        <w:t>2</w:t>
      </w:r>
      <w:r w:rsidR="00AE08F3">
        <w:rPr>
          <w:rFonts w:ascii="Times New Roman" w:hAnsi="Times New Roman" w:cs="Times New Roman"/>
          <w:b/>
          <w:bCs/>
          <w:noProof w:val="0"/>
          <w:sz w:val="24"/>
          <w:szCs w:val="24"/>
        </w:rPr>
        <w:t>-</w:t>
      </w:r>
      <w:r w:rsidR="00140F2B">
        <w:rPr>
          <w:rFonts w:ascii="Times New Roman" w:hAnsi="Times New Roman" w:cs="Times New Roman"/>
          <w:b/>
          <w:bCs/>
          <w:noProof w:val="0"/>
          <w:sz w:val="24"/>
          <w:szCs w:val="24"/>
        </w:rPr>
        <w:t>2</w:t>
      </w:r>
      <w:r w:rsidR="00AE08F3">
        <w:rPr>
          <w:rFonts w:ascii="Times New Roman" w:hAnsi="Times New Roman" w:cs="Times New Roman"/>
          <w:b/>
          <w:bCs/>
          <w:noProof w:val="0"/>
          <w:sz w:val="24"/>
          <w:szCs w:val="24"/>
        </w:rPr>
        <w:t xml:space="preserve">: </w:t>
      </w:r>
      <w:r w:rsidR="00140F2B">
        <w:rPr>
          <w:rFonts w:ascii="Times New Roman" w:hAnsi="Times New Roman" w:cs="Times New Roman"/>
          <w:b/>
          <w:bCs/>
          <w:noProof w:val="0"/>
          <w:sz w:val="24"/>
          <w:szCs w:val="24"/>
        </w:rPr>
        <w:t>Explain each of the four examples of a bona fide occupational qualification.</w:t>
      </w:r>
      <w:r w:rsidR="00B94D83" w:rsidRPr="00B94D83">
        <w:rPr>
          <w:rFonts w:ascii="Times New Roman" w:hAnsi="Times New Roman" w:cs="Times New Roman"/>
          <w:b/>
          <w:bCs/>
          <w:noProof w:val="0"/>
          <w:sz w:val="24"/>
          <w:szCs w:val="24"/>
        </w:rPr>
        <w:t xml:space="preserve">  </w:t>
      </w:r>
    </w:p>
    <w:p w14:paraId="3F5FC59A" w14:textId="77777777" w:rsidR="00662D6B" w:rsidRDefault="00662D6B" w:rsidP="00773D48">
      <w:pPr>
        <w:pStyle w:val="DefaultText"/>
        <w:tabs>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s>
        <w:ind w:left="450" w:hanging="450"/>
        <w:rPr>
          <w:rFonts w:ascii="Times New Roman" w:hAnsi="Times New Roman" w:cs="Times New Roman"/>
          <w:b/>
          <w:bCs/>
          <w:noProof w:val="0"/>
          <w:sz w:val="24"/>
          <w:szCs w:val="24"/>
        </w:rPr>
      </w:pPr>
    </w:p>
    <w:p w14:paraId="0111C06A" w14:textId="582C6DED" w:rsidR="00B94D83" w:rsidRDefault="00662D6B" w:rsidP="00773D48">
      <w:pPr>
        <w:pStyle w:val="DefaultText"/>
        <w:tabs>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s>
        <w:ind w:left="450" w:hanging="450"/>
        <w:rPr>
          <w:rFonts w:ascii="Times New Roman" w:hAnsi="Times New Roman" w:cs="Times New Roman"/>
          <w:b/>
          <w:bCs/>
          <w:noProof w:val="0"/>
          <w:sz w:val="24"/>
          <w:szCs w:val="24"/>
        </w:rPr>
      </w:pPr>
      <w:r>
        <w:rPr>
          <w:rFonts w:ascii="Times New Roman" w:hAnsi="Times New Roman" w:cs="Times New Roman"/>
          <w:b/>
          <w:bCs/>
          <w:noProof w:val="0"/>
          <w:sz w:val="24"/>
          <w:szCs w:val="24"/>
        </w:rPr>
        <w:tab/>
      </w:r>
      <w:r w:rsidR="00140F2B">
        <w:rPr>
          <w:rFonts w:ascii="Times New Roman" w:hAnsi="Times New Roman" w:cs="Times New Roman"/>
          <w:noProof w:val="0"/>
          <w:sz w:val="24"/>
          <w:szCs w:val="24"/>
        </w:rPr>
        <w:t>This item can be assigned as a Discussion Question in MyManagementLab.  Student responses will vary.</w:t>
      </w:r>
    </w:p>
    <w:p w14:paraId="210F4427" w14:textId="77777777" w:rsidR="00B94D83" w:rsidRPr="00B94D83" w:rsidRDefault="00B94D83" w:rsidP="00B94D8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noProof w:val="0"/>
          <w:sz w:val="24"/>
          <w:szCs w:val="24"/>
        </w:rPr>
      </w:pPr>
    </w:p>
    <w:p w14:paraId="61B654FF" w14:textId="77777777" w:rsidR="00B94D83" w:rsidRDefault="00AE08F3" w:rsidP="00B94D8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noProof w:val="0"/>
          <w:sz w:val="24"/>
          <w:szCs w:val="24"/>
        </w:rPr>
      </w:pPr>
      <w:r>
        <w:rPr>
          <w:rFonts w:ascii="Times New Roman" w:hAnsi="Times New Roman" w:cs="Times New Roman"/>
          <w:b/>
          <w:bCs/>
          <w:noProof w:val="0"/>
          <w:sz w:val="24"/>
          <w:szCs w:val="24"/>
        </w:rPr>
        <w:t>2-</w:t>
      </w:r>
      <w:r w:rsidR="00140F2B">
        <w:rPr>
          <w:rFonts w:ascii="Times New Roman" w:hAnsi="Times New Roman" w:cs="Times New Roman"/>
          <w:b/>
          <w:bCs/>
          <w:noProof w:val="0"/>
          <w:sz w:val="24"/>
          <w:szCs w:val="24"/>
        </w:rPr>
        <w:t>3</w:t>
      </w:r>
      <w:r>
        <w:rPr>
          <w:rFonts w:ascii="Times New Roman" w:hAnsi="Times New Roman" w:cs="Times New Roman"/>
          <w:b/>
          <w:bCs/>
          <w:noProof w:val="0"/>
          <w:sz w:val="24"/>
          <w:szCs w:val="24"/>
        </w:rPr>
        <w:t xml:space="preserve">: </w:t>
      </w:r>
      <w:r w:rsidR="00B94D83" w:rsidRPr="00B94D83">
        <w:rPr>
          <w:rFonts w:ascii="Times New Roman" w:hAnsi="Times New Roman" w:cs="Times New Roman"/>
          <w:b/>
          <w:bCs/>
          <w:noProof w:val="0"/>
          <w:sz w:val="24"/>
          <w:szCs w:val="24"/>
        </w:rPr>
        <w:t xml:space="preserve"> What is sexual harassment?  How can an employee prove sexual harassment?</w:t>
      </w:r>
      <w:r w:rsidR="00B94D83" w:rsidRPr="00B94D83">
        <w:rPr>
          <w:rFonts w:ascii="Times New Roman" w:hAnsi="Times New Roman" w:cs="Times New Roman"/>
          <w:noProof w:val="0"/>
          <w:sz w:val="24"/>
          <w:szCs w:val="24"/>
        </w:rPr>
        <w:t xml:space="preserve">  </w:t>
      </w:r>
    </w:p>
    <w:p w14:paraId="2AE7B542" w14:textId="77777777" w:rsidR="00B94D83" w:rsidRDefault="00B94D83" w:rsidP="00B94D8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noProof w:val="0"/>
          <w:sz w:val="24"/>
          <w:szCs w:val="24"/>
        </w:rPr>
      </w:pPr>
    </w:p>
    <w:p w14:paraId="16217574" w14:textId="77777777" w:rsidR="00B94D83" w:rsidRDefault="00B94D83" w:rsidP="009516B4">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noProof w:val="0"/>
          <w:sz w:val="24"/>
          <w:szCs w:val="24"/>
        </w:rPr>
      </w:pPr>
      <w:r>
        <w:rPr>
          <w:rFonts w:ascii="Times New Roman" w:hAnsi="Times New Roman" w:cs="Times New Roman"/>
          <w:noProof w:val="0"/>
          <w:sz w:val="24"/>
          <w:szCs w:val="24"/>
        </w:rPr>
        <w:t xml:space="preserve">      </w:t>
      </w:r>
      <w:r w:rsidRPr="00B94D83">
        <w:rPr>
          <w:rFonts w:ascii="Times New Roman" w:hAnsi="Times New Roman" w:cs="Times New Roman"/>
          <w:noProof w:val="0"/>
          <w:sz w:val="24"/>
          <w:szCs w:val="24"/>
        </w:rPr>
        <w:t xml:space="preserve">Sexual harassment is harassment on the basis of sex that has the purpose or effect of substantially interfering with a person’s work performance or creating an intimidating, hostile, or offensive work environment.  An employee can prove sexual harassment in three main ways:  1) quid pro quo – prove that rejecting a supervisor’s advances adversely affected tangible benefits; 2) hostile environment created by supervisors; and 3) hostile environment created by co-workers or nonemployees. </w:t>
      </w:r>
    </w:p>
    <w:p w14:paraId="1CA399C4" w14:textId="77777777" w:rsidR="009516B4" w:rsidRPr="009516B4" w:rsidRDefault="009516B4" w:rsidP="009516B4">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noProof w:val="0"/>
          <w:sz w:val="24"/>
          <w:szCs w:val="24"/>
        </w:rPr>
      </w:pPr>
    </w:p>
    <w:p w14:paraId="4B4EB7A3" w14:textId="77777777" w:rsidR="00B94D83" w:rsidRDefault="00AE08F3" w:rsidP="00B94D8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sz w:val="24"/>
          <w:szCs w:val="24"/>
        </w:rPr>
      </w:pPr>
      <w:r>
        <w:rPr>
          <w:rFonts w:ascii="Times New Roman" w:hAnsi="Times New Roman" w:cs="Times New Roman"/>
          <w:b/>
          <w:bCs/>
          <w:sz w:val="24"/>
          <w:szCs w:val="24"/>
        </w:rPr>
        <w:t>2-</w:t>
      </w:r>
      <w:r w:rsidR="00140F2B">
        <w:rPr>
          <w:rFonts w:ascii="Times New Roman" w:hAnsi="Times New Roman" w:cs="Times New Roman"/>
          <w:b/>
          <w:bCs/>
          <w:sz w:val="24"/>
          <w:szCs w:val="24"/>
        </w:rPr>
        <w:t>4</w:t>
      </w:r>
      <w:r>
        <w:rPr>
          <w:rFonts w:ascii="Times New Roman" w:hAnsi="Times New Roman" w:cs="Times New Roman"/>
          <w:b/>
          <w:bCs/>
          <w:sz w:val="24"/>
          <w:szCs w:val="24"/>
        </w:rPr>
        <w:t xml:space="preserve">: </w:t>
      </w:r>
      <w:r w:rsidR="00B94D83" w:rsidRPr="00B94D83">
        <w:rPr>
          <w:rFonts w:ascii="Times New Roman" w:hAnsi="Times New Roman" w:cs="Times New Roman"/>
          <w:b/>
          <w:bCs/>
          <w:sz w:val="24"/>
          <w:szCs w:val="24"/>
        </w:rPr>
        <w:t>What is the difference between disparate treatment and disparate impact?</w:t>
      </w:r>
      <w:r w:rsidR="00B94D83" w:rsidRPr="00B94D83">
        <w:rPr>
          <w:rFonts w:ascii="Times New Roman" w:hAnsi="Times New Roman" w:cs="Times New Roman"/>
          <w:sz w:val="24"/>
          <w:szCs w:val="24"/>
        </w:rPr>
        <w:t xml:space="preserve">  </w:t>
      </w:r>
    </w:p>
    <w:p w14:paraId="25E7D457" w14:textId="77777777" w:rsidR="00B94D83" w:rsidRDefault="00B94D83" w:rsidP="00B94D8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sz w:val="24"/>
          <w:szCs w:val="24"/>
        </w:rPr>
      </w:pPr>
    </w:p>
    <w:p w14:paraId="49C9C534" w14:textId="77777777" w:rsidR="00B94D83" w:rsidRDefault="00B94D83" w:rsidP="009516B4">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noProof w:val="0"/>
          <w:sz w:val="24"/>
          <w:szCs w:val="24"/>
        </w:rPr>
      </w:pPr>
      <w:r>
        <w:rPr>
          <w:rFonts w:ascii="Times New Roman" w:hAnsi="Times New Roman" w:cs="Times New Roman"/>
          <w:sz w:val="24"/>
          <w:szCs w:val="24"/>
        </w:rPr>
        <w:t xml:space="preserve">      </w:t>
      </w:r>
      <w:r w:rsidRPr="00B94D83">
        <w:rPr>
          <w:rFonts w:ascii="Times New Roman" w:hAnsi="Times New Roman" w:cs="Times New Roman"/>
          <w:sz w:val="24"/>
          <w:szCs w:val="24"/>
        </w:rPr>
        <w:t>The main difference is one of intent.  Disparate treatment means that there was an intent to treat different groups differently.  Disparate impact does not require intent, but merely to show that an action has a greater adverse effect on one group than another.</w:t>
      </w:r>
      <w:r w:rsidRPr="00B94D83">
        <w:rPr>
          <w:rFonts w:ascii="Times New Roman" w:hAnsi="Times New Roman" w:cs="Times New Roman"/>
          <w:noProof w:val="0"/>
          <w:sz w:val="24"/>
          <w:szCs w:val="24"/>
        </w:rPr>
        <w:t xml:space="preserve"> </w:t>
      </w:r>
    </w:p>
    <w:p w14:paraId="5C9F2D30" w14:textId="77777777" w:rsidR="00B94D83" w:rsidRDefault="00B94D83" w:rsidP="00B94D8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noProof w:val="0"/>
          <w:sz w:val="24"/>
          <w:szCs w:val="24"/>
        </w:rPr>
      </w:pPr>
    </w:p>
    <w:p w14:paraId="61956759" w14:textId="77777777" w:rsidR="004818D8" w:rsidRDefault="004818D8" w:rsidP="00B94D8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b/>
          <w:noProof w:val="0"/>
          <w:sz w:val="28"/>
          <w:szCs w:val="24"/>
        </w:rPr>
      </w:pPr>
    </w:p>
    <w:p w14:paraId="3BAAA42A" w14:textId="77777777" w:rsidR="004818D8" w:rsidRDefault="004818D8" w:rsidP="00B94D8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b/>
          <w:noProof w:val="0"/>
          <w:sz w:val="28"/>
          <w:szCs w:val="24"/>
        </w:rPr>
      </w:pPr>
    </w:p>
    <w:p w14:paraId="1C68A924" w14:textId="77777777" w:rsidR="00B94D83" w:rsidRPr="00B94D83" w:rsidRDefault="00B94D83" w:rsidP="00B94D8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b/>
          <w:noProof w:val="0"/>
          <w:sz w:val="28"/>
          <w:szCs w:val="24"/>
        </w:rPr>
      </w:pPr>
      <w:r w:rsidRPr="00B94D83">
        <w:rPr>
          <w:rFonts w:ascii="Times New Roman" w:hAnsi="Times New Roman" w:cs="Times New Roman"/>
          <w:b/>
          <w:noProof w:val="0"/>
          <w:sz w:val="28"/>
          <w:szCs w:val="24"/>
        </w:rPr>
        <w:t>Individual and Group Activities:</w:t>
      </w:r>
    </w:p>
    <w:p w14:paraId="762D814C" w14:textId="77777777" w:rsidR="00B94D83" w:rsidRDefault="00B94D83" w:rsidP="00B94D8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noProof w:val="0"/>
          <w:sz w:val="24"/>
          <w:szCs w:val="24"/>
        </w:rPr>
      </w:pPr>
    </w:p>
    <w:p w14:paraId="4AC63BCB" w14:textId="37492DEB" w:rsidR="00B94D83" w:rsidRDefault="00AE08F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432" w:hanging="432"/>
        <w:rPr>
          <w:rFonts w:ascii="Times New Roman" w:hAnsi="Times New Roman" w:cs="Times New Roman"/>
          <w:b/>
          <w:bCs/>
          <w:sz w:val="24"/>
          <w:szCs w:val="24"/>
        </w:rPr>
      </w:pPr>
      <w:r>
        <w:rPr>
          <w:rFonts w:ascii="Times New Roman" w:hAnsi="Times New Roman" w:cs="Times New Roman"/>
          <w:b/>
          <w:sz w:val="24"/>
          <w:szCs w:val="24"/>
        </w:rPr>
        <w:t>2-</w:t>
      </w:r>
      <w:r w:rsidR="00140F2B">
        <w:rPr>
          <w:rFonts w:ascii="Times New Roman" w:hAnsi="Times New Roman" w:cs="Times New Roman"/>
          <w:b/>
          <w:sz w:val="24"/>
          <w:szCs w:val="24"/>
        </w:rPr>
        <w:t>5</w:t>
      </w:r>
      <w:r>
        <w:rPr>
          <w:rFonts w:ascii="Times New Roman" w:hAnsi="Times New Roman" w:cs="Times New Roman"/>
          <w:b/>
          <w:sz w:val="24"/>
          <w:szCs w:val="24"/>
        </w:rPr>
        <w:t>:</w:t>
      </w:r>
      <w:r>
        <w:rPr>
          <w:b/>
          <w:sz w:val="20"/>
          <w:szCs w:val="20"/>
        </w:rPr>
        <w:t xml:space="preserve"> </w:t>
      </w:r>
      <w:r w:rsidR="00B94D83" w:rsidRPr="00B94D83">
        <w:rPr>
          <w:rFonts w:ascii="Times New Roman" w:hAnsi="Times New Roman" w:cs="Times New Roman"/>
          <w:b/>
          <w:sz w:val="24"/>
          <w:szCs w:val="24"/>
        </w:rPr>
        <w:t>Working individually or in groups, respond to these three scenarios based on what you learned in Chapter 2.  Under what conditions (if any) do you think the following constitute sexual harassment?</w:t>
      </w:r>
      <w:r w:rsidR="00696D6A">
        <w:rPr>
          <w:rFonts w:ascii="Times New Roman" w:hAnsi="Times New Roman" w:cs="Times New Roman"/>
          <w:b/>
          <w:sz w:val="24"/>
          <w:szCs w:val="24"/>
        </w:rPr>
        <w:t xml:space="preserve"> </w:t>
      </w:r>
      <w:r w:rsidR="00B94D83" w:rsidRPr="00B94D83">
        <w:rPr>
          <w:rFonts w:ascii="Times New Roman" w:hAnsi="Times New Roman" w:cs="Times New Roman"/>
          <w:b/>
          <w:sz w:val="24"/>
          <w:szCs w:val="24"/>
        </w:rPr>
        <w:t xml:space="preserve">(a) A female manager fires a male employee because he refuses her request for sexual favors. (b) </w:t>
      </w:r>
      <w:r w:rsidR="005A0FD2">
        <w:rPr>
          <w:rFonts w:ascii="Times New Roman" w:hAnsi="Times New Roman" w:cs="Times New Roman"/>
          <w:b/>
          <w:sz w:val="24"/>
          <w:szCs w:val="24"/>
        </w:rPr>
        <w:t>A</w:t>
      </w:r>
      <w:r w:rsidR="00B94D83" w:rsidRPr="00B94D83">
        <w:rPr>
          <w:rFonts w:ascii="Times New Roman" w:hAnsi="Times New Roman" w:cs="Times New Roman"/>
          <w:b/>
          <w:sz w:val="24"/>
          <w:szCs w:val="24"/>
        </w:rPr>
        <w:t xml:space="preserve"> male manager refers to female employees as “sweetie” or “baby.” (c) </w:t>
      </w:r>
      <w:r w:rsidR="00140F2B">
        <w:rPr>
          <w:rFonts w:ascii="Times New Roman" w:hAnsi="Times New Roman" w:cs="Times New Roman"/>
          <w:b/>
          <w:sz w:val="24"/>
          <w:szCs w:val="24"/>
        </w:rPr>
        <w:t>A female</w:t>
      </w:r>
      <w:r w:rsidR="00B94D83" w:rsidRPr="00B94D83">
        <w:rPr>
          <w:rFonts w:ascii="Times New Roman" w:hAnsi="Times New Roman" w:cs="Times New Roman"/>
          <w:b/>
          <w:sz w:val="24"/>
          <w:szCs w:val="24"/>
        </w:rPr>
        <w:t xml:space="preserve"> employee overhear</w:t>
      </w:r>
      <w:r w:rsidR="00662D6B">
        <w:rPr>
          <w:rFonts w:ascii="Times New Roman" w:hAnsi="Times New Roman" w:cs="Times New Roman"/>
          <w:b/>
          <w:sz w:val="24"/>
          <w:szCs w:val="24"/>
        </w:rPr>
        <w:t>s</w:t>
      </w:r>
      <w:r w:rsidR="00B94D83" w:rsidRPr="00B94D83">
        <w:rPr>
          <w:rFonts w:ascii="Times New Roman" w:hAnsi="Times New Roman" w:cs="Times New Roman"/>
          <w:b/>
          <w:sz w:val="24"/>
          <w:szCs w:val="24"/>
        </w:rPr>
        <w:t xml:space="preserve"> </w:t>
      </w:r>
      <w:r w:rsidR="00662D6B">
        <w:rPr>
          <w:rFonts w:ascii="Times New Roman" w:hAnsi="Times New Roman" w:cs="Times New Roman"/>
          <w:b/>
          <w:sz w:val="24"/>
          <w:szCs w:val="24"/>
        </w:rPr>
        <w:t>two male</w:t>
      </w:r>
      <w:r w:rsidR="00B94D83" w:rsidRPr="00B94D83">
        <w:rPr>
          <w:rFonts w:ascii="Times New Roman" w:hAnsi="Times New Roman" w:cs="Times New Roman"/>
          <w:b/>
          <w:sz w:val="24"/>
          <w:szCs w:val="24"/>
        </w:rPr>
        <w:t xml:space="preserve"> employee</w:t>
      </w:r>
      <w:r w:rsidR="00662D6B">
        <w:rPr>
          <w:rFonts w:ascii="Times New Roman" w:hAnsi="Times New Roman" w:cs="Times New Roman"/>
          <w:b/>
          <w:sz w:val="24"/>
          <w:szCs w:val="24"/>
        </w:rPr>
        <w:t>s</w:t>
      </w:r>
      <w:r w:rsidR="00B94D83" w:rsidRPr="00B94D83">
        <w:rPr>
          <w:rFonts w:ascii="Times New Roman" w:hAnsi="Times New Roman" w:cs="Times New Roman"/>
          <w:b/>
          <w:sz w:val="24"/>
          <w:szCs w:val="24"/>
        </w:rPr>
        <w:t xml:space="preserve"> exchanging sexually oriented jokes.</w:t>
      </w:r>
      <w:r w:rsidR="00B94D83" w:rsidRPr="00B94D83">
        <w:rPr>
          <w:rFonts w:ascii="Times New Roman" w:hAnsi="Times New Roman" w:cs="Times New Roman"/>
          <w:b/>
          <w:bCs/>
          <w:sz w:val="24"/>
          <w:szCs w:val="24"/>
        </w:rPr>
        <w:t xml:space="preserve">  </w:t>
      </w:r>
    </w:p>
    <w:p w14:paraId="31F0A5E6" w14:textId="77777777" w:rsid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432" w:hanging="432"/>
        <w:rPr>
          <w:rFonts w:ascii="Times New Roman" w:hAnsi="Times New Roman" w:cs="Times New Roman"/>
          <w:b/>
          <w:bCs/>
          <w:sz w:val="24"/>
          <w:szCs w:val="24"/>
        </w:rPr>
      </w:pPr>
    </w:p>
    <w:p w14:paraId="78194982" w14:textId="0C9EC283" w:rsid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432" w:hanging="432"/>
        <w:rPr>
          <w:rFonts w:ascii="Times New Roman" w:hAnsi="Times New Roman" w:cs="Times New Roman"/>
          <w:bCs/>
          <w:sz w:val="24"/>
          <w:szCs w:val="24"/>
        </w:rPr>
      </w:pPr>
      <w:r>
        <w:rPr>
          <w:rFonts w:ascii="Times New Roman" w:hAnsi="Times New Roman" w:cs="Times New Roman"/>
          <w:b/>
          <w:bCs/>
          <w:sz w:val="24"/>
          <w:szCs w:val="24"/>
        </w:rPr>
        <w:tab/>
      </w:r>
      <w:r w:rsidR="005A0FD2">
        <w:rPr>
          <w:rFonts w:ascii="Times New Roman" w:hAnsi="Times New Roman" w:cs="Times New Roman"/>
          <w:b/>
          <w:bCs/>
          <w:sz w:val="24"/>
          <w:szCs w:val="24"/>
        </w:rPr>
        <w:tab/>
      </w:r>
      <w:r w:rsidRPr="00B94D83">
        <w:rPr>
          <w:rFonts w:ascii="Times New Roman" w:hAnsi="Times New Roman" w:cs="Times New Roman"/>
          <w:bCs/>
          <w:sz w:val="24"/>
          <w:szCs w:val="24"/>
        </w:rPr>
        <w:t>In answering the questions, the students should keep in mind the three main ways sexual harassment can be proved, as well as the steps the employee should take in alerting management</w:t>
      </w:r>
      <w:r w:rsidR="00696D6A">
        <w:rPr>
          <w:rFonts w:ascii="Times New Roman" w:hAnsi="Times New Roman" w:cs="Times New Roman"/>
          <w:bCs/>
          <w:sz w:val="24"/>
          <w:szCs w:val="24"/>
        </w:rPr>
        <w:t>.</w:t>
      </w:r>
    </w:p>
    <w:p w14:paraId="7D260213" w14:textId="77777777" w:rsidR="00B94D83" w:rsidRDefault="00B94D83" w:rsidP="00B94D8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bCs/>
          <w:sz w:val="24"/>
          <w:szCs w:val="24"/>
        </w:rPr>
      </w:pPr>
    </w:p>
    <w:p w14:paraId="362A8ADD" w14:textId="77777777" w:rsid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432" w:hanging="432"/>
        <w:rPr>
          <w:rFonts w:ascii="Times New Roman" w:hAnsi="Times New Roman" w:cs="Times New Roman"/>
          <w:noProof w:val="0"/>
          <w:sz w:val="24"/>
          <w:szCs w:val="24"/>
        </w:rPr>
      </w:pPr>
      <w:r w:rsidRPr="00B94D83">
        <w:rPr>
          <w:rFonts w:ascii="Times New Roman" w:hAnsi="Times New Roman" w:cs="Times New Roman"/>
          <w:b/>
          <w:bCs/>
          <w:noProof w:val="0"/>
          <w:sz w:val="24"/>
          <w:szCs w:val="24"/>
        </w:rPr>
        <w:t>2</w:t>
      </w:r>
      <w:r w:rsidR="00AE08F3">
        <w:rPr>
          <w:rFonts w:ascii="Times New Roman" w:hAnsi="Times New Roman" w:cs="Times New Roman"/>
          <w:b/>
          <w:bCs/>
          <w:noProof w:val="0"/>
          <w:sz w:val="24"/>
          <w:szCs w:val="24"/>
        </w:rPr>
        <w:t>-</w:t>
      </w:r>
      <w:r w:rsidR="00140F2B">
        <w:rPr>
          <w:rFonts w:ascii="Times New Roman" w:hAnsi="Times New Roman" w:cs="Times New Roman"/>
          <w:b/>
          <w:bCs/>
          <w:noProof w:val="0"/>
          <w:sz w:val="24"/>
          <w:szCs w:val="24"/>
        </w:rPr>
        <w:t>6</w:t>
      </w:r>
      <w:r w:rsidR="00AE08F3">
        <w:rPr>
          <w:rFonts w:ascii="Times New Roman" w:hAnsi="Times New Roman" w:cs="Times New Roman"/>
          <w:b/>
          <w:bCs/>
          <w:noProof w:val="0"/>
          <w:sz w:val="24"/>
          <w:szCs w:val="24"/>
        </w:rPr>
        <w:t xml:space="preserve">: </w:t>
      </w:r>
      <w:r>
        <w:rPr>
          <w:rFonts w:ascii="Times New Roman" w:hAnsi="Times New Roman" w:cs="Times New Roman"/>
          <w:b/>
          <w:bCs/>
          <w:noProof w:val="0"/>
          <w:sz w:val="24"/>
          <w:szCs w:val="24"/>
        </w:rPr>
        <w:t>W</w:t>
      </w:r>
      <w:r w:rsidRPr="00B94D83">
        <w:rPr>
          <w:rFonts w:ascii="Times New Roman" w:hAnsi="Times New Roman" w:cs="Times New Roman"/>
          <w:b/>
          <w:bCs/>
          <w:noProof w:val="0"/>
          <w:sz w:val="24"/>
          <w:szCs w:val="24"/>
        </w:rPr>
        <w:t>orking individually or in groups, discuss how you would set up an affirmative action program.</w:t>
      </w:r>
      <w:r w:rsidRPr="00B94D83">
        <w:rPr>
          <w:rFonts w:ascii="Times New Roman" w:hAnsi="Times New Roman" w:cs="Times New Roman"/>
          <w:noProof w:val="0"/>
          <w:sz w:val="24"/>
          <w:szCs w:val="24"/>
        </w:rPr>
        <w:t xml:space="preserve">  </w:t>
      </w:r>
    </w:p>
    <w:p w14:paraId="191E12C9" w14:textId="77777777" w:rsid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432" w:hanging="432"/>
        <w:rPr>
          <w:rFonts w:ascii="Times New Roman" w:hAnsi="Times New Roman" w:cs="Times New Roman"/>
          <w:noProof w:val="0"/>
          <w:sz w:val="24"/>
          <w:szCs w:val="24"/>
        </w:rPr>
      </w:pPr>
    </w:p>
    <w:p w14:paraId="31C35BF9" w14:textId="20EA52B8" w:rsid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432" w:hanging="432"/>
        <w:rPr>
          <w:rFonts w:ascii="Times New Roman" w:hAnsi="Times New Roman" w:cs="Times New Roman"/>
          <w:noProof w:val="0"/>
          <w:sz w:val="24"/>
          <w:szCs w:val="24"/>
        </w:rPr>
      </w:pPr>
      <w:r>
        <w:rPr>
          <w:rFonts w:ascii="Times New Roman" w:hAnsi="Times New Roman" w:cs="Times New Roman"/>
          <w:noProof w:val="0"/>
          <w:sz w:val="24"/>
          <w:szCs w:val="24"/>
        </w:rPr>
        <w:tab/>
      </w:r>
      <w:r w:rsidR="005A0FD2">
        <w:rPr>
          <w:rFonts w:ascii="Times New Roman" w:hAnsi="Times New Roman" w:cs="Times New Roman"/>
          <w:noProof w:val="0"/>
          <w:sz w:val="24"/>
          <w:szCs w:val="24"/>
        </w:rPr>
        <w:tab/>
      </w:r>
      <w:r w:rsidRPr="00B94D83">
        <w:rPr>
          <w:rFonts w:ascii="Times New Roman" w:hAnsi="Times New Roman" w:cs="Times New Roman"/>
          <w:noProof w:val="0"/>
          <w:sz w:val="24"/>
          <w:szCs w:val="24"/>
        </w:rPr>
        <w:t xml:space="preserve">It is important that students reach a decision of whether to use the good faith effort strategy or the quota strategy.  Most experts would suggest the good faith effort strategy is the most legally acceptable approach.  The following list of six actions should be demonstrated in the student plans: increasing the minority or female applicant flow; demonstrating top management support for the equal opportunity policy; demonstrating the equal opportunity commitment to the local community; keeping employees informed about the specifics of the affirmative action program; broadening the work skills of incumbent employees; and institutionalizing the equal employment policy to encourage supervisors’ support of it. </w:t>
      </w:r>
    </w:p>
    <w:p w14:paraId="2EAC26B7" w14:textId="77777777" w:rsidR="00B94D83" w:rsidRPr="00B94D83" w:rsidRDefault="00B94D83" w:rsidP="00B94D8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sz w:val="24"/>
          <w:szCs w:val="24"/>
        </w:rPr>
      </w:pPr>
    </w:p>
    <w:p w14:paraId="1D560A5B" w14:textId="77777777" w:rsidR="00B94D83" w:rsidRDefault="00AE08F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432" w:hanging="432"/>
        <w:rPr>
          <w:rFonts w:ascii="Times New Roman" w:hAnsi="Times New Roman" w:cs="Times New Roman"/>
          <w:noProof w:val="0"/>
          <w:sz w:val="24"/>
          <w:szCs w:val="24"/>
        </w:rPr>
      </w:pPr>
      <w:r>
        <w:rPr>
          <w:rFonts w:ascii="Times New Roman" w:hAnsi="Times New Roman" w:cs="Times New Roman"/>
          <w:b/>
          <w:bCs/>
          <w:noProof w:val="0"/>
          <w:sz w:val="24"/>
          <w:szCs w:val="24"/>
        </w:rPr>
        <w:t>2-</w:t>
      </w:r>
      <w:r w:rsidR="00140F2B">
        <w:rPr>
          <w:rFonts w:ascii="Times New Roman" w:hAnsi="Times New Roman" w:cs="Times New Roman"/>
          <w:b/>
          <w:bCs/>
          <w:noProof w:val="0"/>
          <w:sz w:val="24"/>
          <w:szCs w:val="24"/>
        </w:rPr>
        <w:t>7</w:t>
      </w:r>
      <w:r>
        <w:rPr>
          <w:rFonts w:ascii="Times New Roman" w:hAnsi="Times New Roman" w:cs="Times New Roman"/>
          <w:b/>
          <w:bCs/>
          <w:noProof w:val="0"/>
          <w:sz w:val="24"/>
          <w:szCs w:val="24"/>
        </w:rPr>
        <w:t xml:space="preserve">: </w:t>
      </w:r>
      <w:r w:rsidR="00B94D83" w:rsidRPr="00B94D83">
        <w:rPr>
          <w:rFonts w:ascii="Times New Roman" w:hAnsi="Times New Roman" w:cs="Times New Roman"/>
          <w:b/>
          <w:bCs/>
          <w:noProof w:val="0"/>
          <w:sz w:val="24"/>
          <w:szCs w:val="24"/>
        </w:rPr>
        <w:t xml:space="preserve">Compare and contrast the issues presented in </w:t>
      </w:r>
      <w:r w:rsidR="00B94D83" w:rsidRPr="00B94D83">
        <w:rPr>
          <w:rFonts w:ascii="Times New Roman" w:hAnsi="Times New Roman" w:cs="Times New Roman"/>
          <w:b/>
          <w:bCs/>
          <w:i/>
          <w:iCs/>
          <w:noProof w:val="0"/>
          <w:sz w:val="24"/>
          <w:szCs w:val="24"/>
        </w:rPr>
        <w:t xml:space="preserve">Bakke </w:t>
      </w:r>
      <w:r w:rsidR="00B94D83" w:rsidRPr="00B94D83">
        <w:rPr>
          <w:rFonts w:ascii="Times New Roman" w:hAnsi="Times New Roman" w:cs="Times New Roman"/>
          <w:b/>
          <w:bCs/>
          <w:noProof w:val="0"/>
          <w:sz w:val="24"/>
          <w:szCs w:val="24"/>
        </w:rPr>
        <w:t>with more recent court rulings on affirmative action.  Working individually or in groups</w:t>
      </w:r>
      <w:r w:rsidR="009516B4" w:rsidRPr="00B94D83">
        <w:rPr>
          <w:rFonts w:ascii="Times New Roman" w:hAnsi="Times New Roman" w:cs="Times New Roman"/>
          <w:b/>
          <w:bCs/>
          <w:noProof w:val="0"/>
          <w:sz w:val="24"/>
          <w:szCs w:val="24"/>
        </w:rPr>
        <w:t xml:space="preserve">, </w:t>
      </w:r>
      <w:r w:rsidR="009516B4">
        <w:rPr>
          <w:rFonts w:ascii="Times New Roman" w:hAnsi="Times New Roman" w:cs="Times New Roman"/>
          <w:b/>
          <w:bCs/>
          <w:noProof w:val="0"/>
          <w:sz w:val="24"/>
          <w:szCs w:val="24"/>
        </w:rPr>
        <w:t>discuss</w:t>
      </w:r>
      <w:r w:rsidR="00B94D83" w:rsidRPr="00B94D83">
        <w:rPr>
          <w:rFonts w:ascii="Times New Roman" w:hAnsi="Times New Roman" w:cs="Times New Roman"/>
          <w:b/>
          <w:bCs/>
          <w:noProof w:val="0"/>
          <w:sz w:val="24"/>
          <w:szCs w:val="24"/>
        </w:rPr>
        <w:t xml:space="preserve"> the current direction of affirmative action.</w:t>
      </w:r>
      <w:r w:rsidR="00B94D83" w:rsidRPr="00B94D83">
        <w:rPr>
          <w:rFonts w:ascii="Times New Roman" w:hAnsi="Times New Roman" w:cs="Times New Roman"/>
          <w:noProof w:val="0"/>
          <w:sz w:val="24"/>
          <w:szCs w:val="24"/>
        </w:rPr>
        <w:t xml:space="preserve">  </w:t>
      </w:r>
    </w:p>
    <w:p w14:paraId="08D810AA" w14:textId="77777777" w:rsid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432" w:hanging="432"/>
        <w:rPr>
          <w:rFonts w:ascii="Times New Roman" w:hAnsi="Times New Roman" w:cs="Times New Roman"/>
          <w:noProof w:val="0"/>
          <w:sz w:val="24"/>
          <w:szCs w:val="24"/>
        </w:rPr>
      </w:pPr>
    </w:p>
    <w:p w14:paraId="640407CC" w14:textId="05C5A804" w:rsidR="00B94D83" w:rsidRP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432" w:hanging="432"/>
        <w:rPr>
          <w:rFonts w:ascii="Times New Roman" w:hAnsi="Times New Roman" w:cs="Times New Roman"/>
          <w:noProof w:val="0"/>
          <w:sz w:val="24"/>
          <w:szCs w:val="24"/>
        </w:rPr>
      </w:pPr>
      <w:r>
        <w:rPr>
          <w:rFonts w:ascii="Times New Roman" w:hAnsi="Times New Roman" w:cs="Times New Roman"/>
          <w:noProof w:val="0"/>
          <w:sz w:val="24"/>
          <w:szCs w:val="24"/>
        </w:rPr>
        <w:tab/>
      </w:r>
      <w:r w:rsidR="00B47622">
        <w:rPr>
          <w:rFonts w:ascii="Times New Roman" w:hAnsi="Times New Roman" w:cs="Times New Roman"/>
          <w:noProof w:val="0"/>
          <w:sz w:val="24"/>
          <w:szCs w:val="24"/>
        </w:rPr>
        <w:tab/>
      </w:r>
      <w:r w:rsidRPr="00B94D83">
        <w:rPr>
          <w:rFonts w:ascii="Times New Roman" w:hAnsi="Times New Roman" w:cs="Times New Roman"/>
          <w:noProof w:val="0"/>
          <w:sz w:val="24"/>
          <w:szCs w:val="24"/>
        </w:rPr>
        <w:t xml:space="preserve">The basic questions addressed in </w:t>
      </w:r>
      <w:r w:rsidRPr="00EB749F">
        <w:rPr>
          <w:rFonts w:ascii="Times New Roman" w:hAnsi="Times New Roman" w:cs="Times New Roman"/>
          <w:i/>
          <w:iCs/>
          <w:noProof w:val="0"/>
          <w:sz w:val="24"/>
          <w:szCs w:val="24"/>
        </w:rPr>
        <w:t>Bakke</w:t>
      </w:r>
      <w:r w:rsidRPr="00B94D83">
        <w:rPr>
          <w:rFonts w:ascii="Times New Roman" w:hAnsi="Times New Roman" w:cs="Times New Roman"/>
          <w:i/>
          <w:iCs/>
          <w:noProof w:val="0"/>
          <w:sz w:val="24"/>
          <w:szCs w:val="24"/>
        </w:rPr>
        <w:t xml:space="preserve"> </w:t>
      </w:r>
      <w:r w:rsidRPr="00B94D83">
        <w:rPr>
          <w:rFonts w:ascii="Times New Roman" w:hAnsi="Times New Roman" w:cs="Times New Roman"/>
          <w:noProof w:val="0"/>
          <w:sz w:val="24"/>
          <w:szCs w:val="24"/>
        </w:rPr>
        <w:t xml:space="preserve">focused on when preferential treatment becomes discrimination and under what circumstances discrimination will be temporarily permitted.  Neither question was fully answered.  Subsequent cases have continued to address these issues and clarify more specifically the scope and intent of affirmative action.  For example, in the </w:t>
      </w:r>
      <w:r w:rsidRPr="00B94D83">
        <w:rPr>
          <w:rFonts w:ascii="Times New Roman" w:hAnsi="Times New Roman" w:cs="Times New Roman"/>
          <w:i/>
          <w:iCs/>
          <w:noProof w:val="0"/>
          <w:sz w:val="24"/>
          <w:szCs w:val="24"/>
        </w:rPr>
        <w:t xml:space="preserve">Paradise </w:t>
      </w:r>
      <w:r w:rsidRPr="00B94D83">
        <w:rPr>
          <w:rFonts w:ascii="Times New Roman" w:hAnsi="Times New Roman" w:cs="Times New Roman"/>
          <w:noProof w:val="0"/>
          <w:sz w:val="24"/>
          <w:szCs w:val="24"/>
        </w:rPr>
        <w:t>case, the court ruled that the courts can impose racial quotas to address the most serious cases of racial discrimination</w:t>
      </w:r>
      <w:r w:rsidRPr="009516B4">
        <w:rPr>
          <w:rFonts w:ascii="Times New Roman" w:hAnsi="Times New Roman" w:cs="Times New Roman"/>
          <w:noProof w:val="0"/>
          <w:sz w:val="24"/>
          <w:szCs w:val="24"/>
        </w:rPr>
        <w:t xml:space="preserve">.  In </w:t>
      </w:r>
      <w:r w:rsidRPr="00EB749F">
        <w:rPr>
          <w:rFonts w:ascii="Times New Roman" w:hAnsi="Times New Roman" w:cs="Times New Roman"/>
          <w:i/>
          <w:iCs/>
          <w:noProof w:val="0"/>
          <w:sz w:val="24"/>
          <w:szCs w:val="24"/>
        </w:rPr>
        <w:t>Johnson</w:t>
      </w:r>
      <w:r w:rsidRPr="009516B4">
        <w:rPr>
          <w:rFonts w:ascii="Times New Roman" w:hAnsi="Times New Roman" w:cs="Times New Roman"/>
          <w:noProof w:val="0"/>
          <w:sz w:val="24"/>
          <w:szCs w:val="24"/>
        </w:rPr>
        <w:t>, the</w:t>
      </w:r>
      <w:r w:rsidRPr="00B94D83">
        <w:rPr>
          <w:rFonts w:ascii="Times New Roman" w:hAnsi="Times New Roman" w:cs="Times New Roman"/>
          <w:noProof w:val="0"/>
          <w:sz w:val="24"/>
          <w:szCs w:val="24"/>
        </w:rPr>
        <w:t xml:space="preserve"> court ruled that the public and private employers may voluntarily adopt hiring and promotion goals to benefit minorities and women.  The </w:t>
      </w:r>
      <w:r w:rsidRPr="00B94D83">
        <w:rPr>
          <w:rFonts w:ascii="Times New Roman" w:hAnsi="Times New Roman" w:cs="Times New Roman"/>
          <w:i/>
          <w:iCs/>
          <w:noProof w:val="0"/>
          <w:sz w:val="24"/>
          <w:szCs w:val="24"/>
        </w:rPr>
        <w:t xml:space="preserve">Johnson </w:t>
      </w:r>
      <w:r w:rsidRPr="00B94D83">
        <w:rPr>
          <w:rFonts w:ascii="Times New Roman" w:hAnsi="Times New Roman" w:cs="Times New Roman"/>
          <w:noProof w:val="0"/>
          <w:sz w:val="24"/>
          <w:szCs w:val="24"/>
        </w:rPr>
        <w:t>ruling may limit claims of reverse discrimination by white males</w:t>
      </w:r>
      <w:r w:rsidR="00696D6A">
        <w:rPr>
          <w:rFonts w:ascii="Times New Roman" w:hAnsi="Times New Roman" w:cs="Times New Roman"/>
          <w:noProof w:val="0"/>
          <w:sz w:val="24"/>
          <w:szCs w:val="24"/>
        </w:rPr>
        <w:t>.</w:t>
      </w:r>
    </w:p>
    <w:p w14:paraId="09AC063D" w14:textId="77777777" w:rsidR="00B94D83" w:rsidRPr="00B94D83" w:rsidRDefault="00B94D83" w:rsidP="00B94D8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24"/>
          <w:szCs w:val="24"/>
        </w:rPr>
      </w:pPr>
    </w:p>
    <w:p w14:paraId="2777FF92" w14:textId="491DED6E" w:rsidR="00B94D83" w:rsidRDefault="00AE08F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576" w:hanging="576"/>
        <w:rPr>
          <w:rFonts w:ascii="Times New Roman" w:hAnsi="Times New Roman" w:cs="Times New Roman"/>
          <w:noProof w:val="0"/>
          <w:sz w:val="24"/>
          <w:szCs w:val="24"/>
        </w:rPr>
      </w:pPr>
      <w:r>
        <w:rPr>
          <w:rFonts w:ascii="Times New Roman" w:hAnsi="Times New Roman" w:cs="Times New Roman"/>
          <w:b/>
          <w:bCs/>
          <w:noProof w:val="0"/>
          <w:sz w:val="24"/>
          <w:szCs w:val="24"/>
        </w:rPr>
        <w:t>2-</w:t>
      </w:r>
      <w:r w:rsidR="00140F2B">
        <w:rPr>
          <w:rFonts w:ascii="Times New Roman" w:hAnsi="Times New Roman" w:cs="Times New Roman"/>
          <w:b/>
          <w:bCs/>
          <w:noProof w:val="0"/>
          <w:sz w:val="24"/>
          <w:szCs w:val="24"/>
        </w:rPr>
        <w:t>8</w:t>
      </w:r>
      <w:r>
        <w:rPr>
          <w:rFonts w:ascii="Times New Roman" w:hAnsi="Times New Roman" w:cs="Times New Roman"/>
          <w:b/>
          <w:bCs/>
          <w:noProof w:val="0"/>
          <w:sz w:val="24"/>
          <w:szCs w:val="24"/>
        </w:rPr>
        <w:t>:</w:t>
      </w:r>
      <w:r w:rsidR="00B94D83" w:rsidRPr="00B94D83">
        <w:rPr>
          <w:rFonts w:ascii="Times New Roman" w:hAnsi="Times New Roman" w:cs="Times New Roman"/>
          <w:b/>
          <w:bCs/>
          <w:noProof w:val="0"/>
          <w:sz w:val="24"/>
          <w:szCs w:val="24"/>
        </w:rPr>
        <w:t xml:space="preserve">  Working individually or in groups, write a </w:t>
      </w:r>
      <w:r w:rsidR="00481ED6">
        <w:rPr>
          <w:rFonts w:ascii="Times New Roman" w:hAnsi="Times New Roman" w:cs="Times New Roman"/>
          <w:b/>
          <w:bCs/>
          <w:noProof w:val="0"/>
          <w:sz w:val="24"/>
          <w:szCs w:val="24"/>
        </w:rPr>
        <w:t xml:space="preserve">one-page </w:t>
      </w:r>
      <w:r w:rsidR="009516B4">
        <w:rPr>
          <w:rFonts w:ascii="Times New Roman" w:hAnsi="Times New Roman" w:cs="Times New Roman"/>
          <w:b/>
          <w:bCs/>
          <w:noProof w:val="0"/>
          <w:sz w:val="24"/>
          <w:szCs w:val="24"/>
        </w:rPr>
        <w:t>paper e</w:t>
      </w:r>
      <w:r w:rsidR="009516B4" w:rsidRPr="00B94D83">
        <w:rPr>
          <w:rFonts w:ascii="Times New Roman" w:hAnsi="Times New Roman" w:cs="Times New Roman"/>
          <w:b/>
          <w:bCs/>
          <w:noProof w:val="0"/>
          <w:sz w:val="24"/>
          <w:szCs w:val="24"/>
        </w:rPr>
        <w:t>ntitled</w:t>
      </w:r>
      <w:r w:rsidR="00B94D83" w:rsidRPr="00B94D83">
        <w:rPr>
          <w:rFonts w:ascii="Times New Roman" w:hAnsi="Times New Roman" w:cs="Times New Roman"/>
          <w:b/>
          <w:bCs/>
          <w:noProof w:val="0"/>
          <w:sz w:val="24"/>
          <w:szCs w:val="24"/>
        </w:rPr>
        <w:t xml:space="preserve"> “What the </w:t>
      </w:r>
      <w:r w:rsidR="00B47622">
        <w:rPr>
          <w:rFonts w:ascii="Times New Roman" w:hAnsi="Times New Roman" w:cs="Times New Roman"/>
          <w:b/>
          <w:bCs/>
          <w:noProof w:val="0"/>
          <w:sz w:val="24"/>
          <w:szCs w:val="24"/>
        </w:rPr>
        <w:t>M</w:t>
      </w:r>
      <w:r w:rsidR="00B94D83" w:rsidRPr="00B94D83">
        <w:rPr>
          <w:rFonts w:ascii="Times New Roman" w:hAnsi="Times New Roman" w:cs="Times New Roman"/>
          <w:b/>
          <w:bCs/>
          <w:noProof w:val="0"/>
          <w:sz w:val="24"/>
          <w:szCs w:val="24"/>
        </w:rPr>
        <w:t xml:space="preserve">anager </w:t>
      </w:r>
      <w:r w:rsidR="00B47622">
        <w:rPr>
          <w:rFonts w:ascii="Times New Roman" w:hAnsi="Times New Roman" w:cs="Times New Roman"/>
          <w:b/>
          <w:bCs/>
          <w:noProof w:val="0"/>
          <w:sz w:val="24"/>
          <w:szCs w:val="24"/>
        </w:rPr>
        <w:t>S</w:t>
      </w:r>
      <w:r w:rsidR="00B94D83" w:rsidRPr="00B94D83">
        <w:rPr>
          <w:rFonts w:ascii="Times New Roman" w:hAnsi="Times New Roman" w:cs="Times New Roman"/>
          <w:b/>
          <w:bCs/>
          <w:noProof w:val="0"/>
          <w:sz w:val="24"/>
          <w:szCs w:val="24"/>
        </w:rPr>
        <w:t xml:space="preserve">hould </w:t>
      </w:r>
      <w:r w:rsidR="00B47622">
        <w:rPr>
          <w:rFonts w:ascii="Times New Roman" w:hAnsi="Times New Roman" w:cs="Times New Roman"/>
          <w:b/>
          <w:bCs/>
          <w:noProof w:val="0"/>
          <w:sz w:val="24"/>
          <w:szCs w:val="24"/>
        </w:rPr>
        <w:t>K</w:t>
      </w:r>
      <w:r w:rsidR="00B94D83" w:rsidRPr="00B94D83">
        <w:rPr>
          <w:rFonts w:ascii="Times New Roman" w:hAnsi="Times New Roman" w:cs="Times New Roman"/>
          <w:b/>
          <w:bCs/>
          <w:noProof w:val="0"/>
          <w:sz w:val="24"/>
          <w:szCs w:val="24"/>
        </w:rPr>
        <w:t xml:space="preserve">now </w:t>
      </w:r>
      <w:r w:rsidR="00B47622">
        <w:rPr>
          <w:rFonts w:ascii="Times New Roman" w:hAnsi="Times New Roman" w:cs="Times New Roman"/>
          <w:b/>
          <w:bCs/>
          <w:noProof w:val="0"/>
          <w:sz w:val="24"/>
          <w:szCs w:val="24"/>
        </w:rPr>
        <w:t>A</w:t>
      </w:r>
      <w:r w:rsidR="00B94D83" w:rsidRPr="00B94D83">
        <w:rPr>
          <w:rFonts w:ascii="Times New Roman" w:hAnsi="Times New Roman" w:cs="Times New Roman"/>
          <w:b/>
          <w:bCs/>
          <w:noProof w:val="0"/>
          <w:sz w:val="24"/>
          <w:szCs w:val="24"/>
        </w:rPr>
        <w:t xml:space="preserve">bout </w:t>
      </w:r>
      <w:r w:rsidR="00B47622">
        <w:rPr>
          <w:rFonts w:ascii="Times New Roman" w:hAnsi="Times New Roman" w:cs="Times New Roman"/>
          <w:b/>
          <w:bCs/>
          <w:noProof w:val="0"/>
          <w:sz w:val="24"/>
          <w:szCs w:val="24"/>
        </w:rPr>
        <w:t>H</w:t>
      </w:r>
      <w:r w:rsidR="00B94D83" w:rsidRPr="00B94D83">
        <w:rPr>
          <w:rFonts w:ascii="Times New Roman" w:hAnsi="Times New Roman" w:cs="Times New Roman"/>
          <w:b/>
          <w:bCs/>
          <w:noProof w:val="0"/>
          <w:sz w:val="24"/>
          <w:szCs w:val="24"/>
        </w:rPr>
        <w:t xml:space="preserve">ow the EEOC </w:t>
      </w:r>
      <w:r w:rsidR="00B47622">
        <w:rPr>
          <w:rFonts w:ascii="Times New Roman" w:hAnsi="Times New Roman" w:cs="Times New Roman"/>
          <w:b/>
          <w:bCs/>
          <w:noProof w:val="0"/>
          <w:sz w:val="24"/>
          <w:szCs w:val="24"/>
        </w:rPr>
        <w:t>H</w:t>
      </w:r>
      <w:r w:rsidR="00B94D83" w:rsidRPr="00B94D83">
        <w:rPr>
          <w:rFonts w:ascii="Times New Roman" w:hAnsi="Times New Roman" w:cs="Times New Roman"/>
          <w:b/>
          <w:bCs/>
          <w:noProof w:val="0"/>
          <w:sz w:val="24"/>
          <w:szCs w:val="24"/>
        </w:rPr>
        <w:t xml:space="preserve">andles a </w:t>
      </w:r>
      <w:r w:rsidR="00B47622">
        <w:rPr>
          <w:rFonts w:ascii="Times New Roman" w:hAnsi="Times New Roman" w:cs="Times New Roman"/>
          <w:b/>
          <w:bCs/>
          <w:noProof w:val="0"/>
          <w:sz w:val="24"/>
          <w:szCs w:val="24"/>
        </w:rPr>
        <w:t>P</w:t>
      </w:r>
      <w:r w:rsidR="00B94D83" w:rsidRPr="00B94D83">
        <w:rPr>
          <w:rFonts w:ascii="Times New Roman" w:hAnsi="Times New Roman" w:cs="Times New Roman"/>
          <w:b/>
          <w:bCs/>
          <w:noProof w:val="0"/>
          <w:sz w:val="24"/>
          <w:szCs w:val="24"/>
        </w:rPr>
        <w:t xml:space="preserve">erson’s </w:t>
      </w:r>
      <w:r w:rsidR="00B47622">
        <w:rPr>
          <w:rFonts w:ascii="Times New Roman" w:hAnsi="Times New Roman" w:cs="Times New Roman"/>
          <w:b/>
          <w:bCs/>
          <w:noProof w:val="0"/>
          <w:sz w:val="24"/>
          <w:szCs w:val="24"/>
        </w:rPr>
        <w:t>D</w:t>
      </w:r>
      <w:r w:rsidR="00B94D83" w:rsidRPr="00B94D83">
        <w:rPr>
          <w:rFonts w:ascii="Times New Roman" w:hAnsi="Times New Roman" w:cs="Times New Roman"/>
          <w:b/>
          <w:bCs/>
          <w:noProof w:val="0"/>
          <w:sz w:val="24"/>
          <w:szCs w:val="24"/>
        </w:rPr>
        <w:t xml:space="preserve">iscrimination </w:t>
      </w:r>
      <w:r w:rsidR="00B47622">
        <w:rPr>
          <w:rFonts w:ascii="Times New Roman" w:hAnsi="Times New Roman" w:cs="Times New Roman"/>
          <w:b/>
          <w:bCs/>
          <w:noProof w:val="0"/>
          <w:sz w:val="24"/>
          <w:szCs w:val="24"/>
        </w:rPr>
        <w:t>C</w:t>
      </w:r>
      <w:r w:rsidR="00B94D83" w:rsidRPr="00B94D83">
        <w:rPr>
          <w:rFonts w:ascii="Times New Roman" w:hAnsi="Times New Roman" w:cs="Times New Roman"/>
          <w:b/>
          <w:bCs/>
          <w:noProof w:val="0"/>
          <w:sz w:val="24"/>
          <w:szCs w:val="24"/>
        </w:rPr>
        <w:t>harge.”</w:t>
      </w:r>
      <w:r w:rsidR="00B94D83" w:rsidRPr="00B94D83">
        <w:rPr>
          <w:rFonts w:ascii="Times New Roman" w:hAnsi="Times New Roman" w:cs="Times New Roman"/>
          <w:noProof w:val="0"/>
          <w:sz w:val="24"/>
          <w:szCs w:val="24"/>
        </w:rPr>
        <w:t xml:space="preserve">  </w:t>
      </w:r>
    </w:p>
    <w:p w14:paraId="41943A5D" w14:textId="77777777" w:rsid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432" w:hanging="432"/>
        <w:rPr>
          <w:rFonts w:ascii="Times New Roman" w:hAnsi="Times New Roman" w:cs="Times New Roman"/>
          <w:noProof w:val="0"/>
          <w:sz w:val="24"/>
          <w:szCs w:val="24"/>
        </w:rPr>
      </w:pPr>
    </w:p>
    <w:p w14:paraId="6E8FCFB5" w14:textId="4DA3FA5F" w:rsidR="00B94D83" w:rsidRPr="00B94D83" w:rsidRDefault="00B94D83" w:rsidP="00400FE9">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432" w:hanging="432"/>
        <w:rPr>
          <w:rFonts w:ascii="Times New Roman" w:hAnsi="Times New Roman" w:cs="Times New Roman"/>
          <w:noProof w:val="0"/>
          <w:sz w:val="24"/>
          <w:szCs w:val="24"/>
        </w:rPr>
      </w:pPr>
      <w:r>
        <w:rPr>
          <w:rFonts w:ascii="Times New Roman" w:hAnsi="Times New Roman" w:cs="Times New Roman"/>
          <w:noProof w:val="0"/>
          <w:sz w:val="24"/>
          <w:szCs w:val="24"/>
        </w:rPr>
        <w:tab/>
      </w:r>
      <w:r w:rsidR="00400FE9">
        <w:rPr>
          <w:rFonts w:ascii="Times New Roman" w:hAnsi="Times New Roman" w:cs="Times New Roman"/>
          <w:noProof w:val="0"/>
          <w:sz w:val="24"/>
          <w:szCs w:val="24"/>
        </w:rPr>
        <w:tab/>
      </w:r>
      <w:r w:rsidRPr="00B94D83">
        <w:rPr>
          <w:rFonts w:ascii="Times New Roman" w:hAnsi="Times New Roman" w:cs="Times New Roman"/>
          <w:noProof w:val="0"/>
          <w:sz w:val="24"/>
          <w:szCs w:val="24"/>
        </w:rPr>
        <w:t xml:space="preserve">The students should include the following information in their paper.  The EEOC can either accept the charge or refer it to the state or local agency.  After it has been filed, the EEOC has 10 days to serve notice on the employer, and then investigate the charge to determine whether there is reasonable cause to believe it is true within 120 days. If charges are dismissed, the EEOC must issue the charging party a Notice of Right to Sue. The person </w:t>
      </w:r>
      <w:r w:rsidR="00B47622">
        <w:rPr>
          <w:rFonts w:ascii="Times New Roman" w:hAnsi="Times New Roman" w:cs="Times New Roman"/>
          <w:noProof w:val="0"/>
          <w:sz w:val="24"/>
          <w:szCs w:val="24"/>
        </w:rPr>
        <w:t xml:space="preserve">then </w:t>
      </w:r>
      <w:r w:rsidRPr="00B94D83">
        <w:rPr>
          <w:rFonts w:ascii="Times New Roman" w:hAnsi="Times New Roman" w:cs="Times New Roman"/>
          <w:noProof w:val="0"/>
          <w:sz w:val="24"/>
          <w:szCs w:val="24"/>
        </w:rPr>
        <w:t>has 90 days to file suit on his/her own behalf.  If the EEOC finds reasonable cause for the charge, it must attempt conciliation. If conciliation is not satisfactory, the EEOC can bring a civil suit in federal district court, or issue a Notice of Right to Sue to the person who filed the charge.  Under Title VII, the EEOC has 30 days to work out a conciliation agreement between the parties before bringing suit.  If the EEOC is unable to obtain an acceptable conciliation agreement, it may sue the employer in federal district court</w:t>
      </w:r>
      <w:r w:rsidR="005C6175">
        <w:rPr>
          <w:rFonts w:ascii="Times New Roman" w:hAnsi="Times New Roman" w:cs="Times New Roman"/>
          <w:noProof w:val="0"/>
          <w:sz w:val="24"/>
          <w:szCs w:val="24"/>
        </w:rPr>
        <w:t>.</w:t>
      </w:r>
    </w:p>
    <w:p w14:paraId="1E204F5D" w14:textId="77777777" w:rsidR="00B94D83" w:rsidRPr="00B94D83" w:rsidRDefault="00B94D83" w:rsidP="00B94D83">
      <w:pPr>
        <w:pStyle w:val="DefaultText"/>
        <w:tabs>
          <w:tab w:val="left" w:pos="990"/>
          <w:tab w:val="left" w:pos="1440"/>
          <w:tab w:val="left" w:pos="2160"/>
          <w:tab w:val="left" w:pos="3060"/>
          <w:tab w:val="left" w:pos="3600"/>
          <w:tab w:val="left" w:pos="4320"/>
          <w:tab w:val="left" w:pos="5040"/>
          <w:tab w:val="left" w:pos="5760"/>
          <w:tab w:val="left" w:pos="6480"/>
          <w:tab w:val="left" w:pos="7200"/>
          <w:tab w:val="left" w:pos="7920"/>
          <w:tab w:val="left" w:pos="8640"/>
        </w:tabs>
        <w:ind w:left="360" w:hanging="360"/>
        <w:rPr>
          <w:rFonts w:ascii="Times New Roman" w:hAnsi="Times New Roman" w:cs="Times New Roman"/>
          <w:sz w:val="24"/>
          <w:szCs w:val="24"/>
        </w:rPr>
      </w:pPr>
    </w:p>
    <w:p w14:paraId="589158F5" w14:textId="77777777" w:rsidR="00B94D83" w:rsidRDefault="00AE08F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76"/>
        <w:rPr>
          <w:rFonts w:ascii="Times New Roman" w:hAnsi="Times New Roman" w:cs="Times New Roman"/>
          <w:b/>
          <w:bCs/>
          <w:noProof w:val="0"/>
          <w:sz w:val="24"/>
          <w:szCs w:val="24"/>
        </w:rPr>
      </w:pPr>
      <w:r>
        <w:rPr>
          <w:rFonts w:ascii="Times New Roman" w:hAnsi="Times New Roman" w:cs="Times New Roman"/>
          <w:b/>
          <w:bCs/>
          <w:noProof w:val="0"/>
          <w:sz w:val="24"/>
          <w:szCs w:val="24"/>
        </w:rPr>
        <w:t>2-</w:t>
      </w:r>
      <w:r w:rsidR="00140F2B">
        <w:rPr>
          <w:rFonts w:ascii="Times New Roman" w:hAnsi="Times New Roman" w:cs="Times New Roman"/>
          <w:b/>
          <w:bCs/>
          <w:noProof w:val="0"/>
          <w:sz w:val="24"/>
          <w:szCs w:val="24"/>
        </w:rPr>
        <w:t>9</w:t>
      </w:r>
      <w:r>
        <w:rPr>
          <w:rFonts w:ascii="Times New Roman" w:hAnsi="Times New Roman" w:cs="Times New Roman"/>
          <w:b/>
          <w:bCs/>
          <w:noProof w:val="0"/>
          <w:sz w:val="24"/>
          <w:szCs w:val="24"/>
        </w:rPr>
        <w:t xml:space="preserve">: </w:t>
      </w:r>
      <w:r w:rsidR="00B94D83" w:rsidRPr="00B94D83">
        <w:rPr>
          <w:rFonts w:ascii="Times New Roman" w:hAnsi="Times New Roman" w:cs="Times New Roman"/>
          <w:b/>
          <w:bCs/>
          <w:noProof w:val="0"/>
          <w:sz w:val="24"/>
          <w:szCs w:val="24"/>
        </w:rPr>
        <w:t>Explain the difference between affirmative action and equal employment opportunity?</w:t>
      </w:r>
    </w:p>
    <w:p w14:paraId="5B0E955B" w14:textId="77777777" w:rsid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432"/>
        <w:rPr>
          <w:rFonts w:ascii="Times New Roman" w:hAnsi="Times New Roman" w:cs="Times New Roman"/>
          <w:b/>
          <w:bCs/>
          <w:noProof w:val="0"/>
          <w:sz w:val="24"/>
          <w:szCs w:val="24"/>
        </w:rPr>
      </w:pPr>
    </w:p>
    <w:p w14:paraId="5984A28B" w14:textId="77777777" w:rsidR="00B94D83" w:rsidRPr="00B94D83" w:rsidRDefault="00B94D83" w:rsidP="00400FE9">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432" w:hanging="432"/>
        <w:rPr>
          <w:rFonts w:ascii="Times New Roman" w:hAnsi="Times New Roman" w:cs="Times New Roman"/>
          <w:noProof w:val="0"/>
          <w:sz w:val="24"/>
          <w:szCs w:val="24"/>
        </w:rPr>
      </w:pPr>
      <w:r>
        <w:rPr>
          <w:rFonts w:ascii="Times New Roman" w:hAnsi="Times New Roman" w:cs="Times New Roman"/>
          <w:b/>
          <w:bCs/>
          <w:noProof w:val="0"/>
          <w:sz w:val="24"/>
          <w:szCs w:val="24"/>
        </w:rPr>
        <w:tab/>
      </w:r>
      <w:r w:rsidR="00400FE9">
        <w:rPr>
          <w:rFonts w:ascii="Times New Roman" w:hAnsi="Times New Roman" w:cs="Times New Roman"/>
          <w:b/>
          <w:bCs/>
          <w:noProof w:val="0"/>
          <w:sz w:val="24"/>
          <w:szCs w:val="24"/>
        </w:rPr>
        <w:tab/>
      </w:r>
      <w:r w:rsidRPr="00B94D83">
        <w:rPr>
          <w:rFonts w:ascii="Times New Roman" w:hAnsi="Times New Roman" w:cs="Times New Roman"/>
          <w:noProof w:val="0"/>
          <w:sz w:val="24"/>
          <w:szCs w:val="24"/>
        </w:rPr>
        <w:t>Equal employment opportunity aims to ensure that anyone, regardless of race, color, sex, religion, national origin, or age has an equal chance for a job based on his or her qualifications.  Affirmative action requires the employer to make an extra effort to hire and promote those in protected groups and includes specific actions designed to eliminate the present effects of past discrimination</w:t>
      </w:r>
      <w:r w:rsidR="00696D6A">
        <w:rPr>
          <w:rFonts w:ascii="Times New Roman" w:hAnsi="Times New Roman" w:cs="Times New Roman"/>
          <w:noProof w:val="0"/>
          <w:sz w:val="24"/>
          <w:szCs w:val="24"/>
        </w:rPr>
        <w:t>.</w:t>
      </w:r>
    </w:p>
    <w:p w14:paraId="505C8A35" w14:textId="77777777" w:rsidR="00B94D83" w:rsidRPr="00B94D83" w:rsidRDefault="00B94D83" w:rsidP="00AE08F3">
      <w:pPr>
        <w:pStyle w:val="DefaultText"/>
        <w:tabs>
          <w:tab w:val="left" w:pos="990"/>
          <w:tab w:val="left" w:pos="1440"/>
          <w:tab w:val="left" w:pos="2160"/>
          <w:tab w:val="left" w:pos="3060"/>
          <w:tab w:val="left" w:pos="3600"/>
          <w:tab w:val="left" w:pos="4320"/>
          <w:tab w:val="left" w:pos="5040"/>
          <w:tab w:val="left" w:pos="5760"/>
          <w:tab w:val="left" w:pos="6480"/>
          <w:tab w:val="left" w:pos="7200"/>
          <w:tab w:val="left" w:pos="7920"/>
          <w:tab w:val="left" w:pos="8640"/>
        </w:tabs>
        <w:ind w:left="360" w:hanging="432"/>
        <w:rPr>
          <w:rFonts w:ascii="Times New Roman" w:hAnsi="Times New Roman" w:cs="Times New Roman"/>
          <w:sz w:val="24"/>
          <w:szCs w:val="24"/>
        </w:rPr>
      </w:pPr>
    </w:p>
    <w:p w14:paraId="092EF9AF" w14:textId="1C2A6B35" w:rsidR="00B94D83" w:rsidRPr="00B94D83" w:rsidRDefault="00AE08F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504" w:hanging="576"/>
        <w:rPr>
          <w:rFonts w:ascii="Times New Roman" w:hAnsi="Times New Roman" w:cs="Times New Roman"/>
          <w:noProof w:val="0"/>
          <w:sz w:val="24"/>
          <w:szCs w:val="24"/>
        </w:rPr>
      </w:pPr>
      <w:r>
        <w:rPr>
          <w:rFonts w:ascii="Times New Roman" w:hAnsi="Times New Roman" w:cs="Times New Roman"/>
          <w:b/>
          <w:bCs/>
          <w:noProof w:val="0"/>
          <w:sz w:val="24"/>
          <w:szCs w:val="24"/>
        </w:rPr>
        <w:t>2-1</w:t>
      </w:r>
      <w:r w:rsidR="00140F2B">
        <w:rPr>
          <w:rFonts w:ascii="Times New Roman" w:hAnsi="Times New Roman" w:cs="Times New Roman"/>
          <w:b/>
          <w:bCs/>
          <w:noProof w:val="0"/>
          <w:sz w:val="24"/>
          <w:szCs w:val="24"/>
        </w:rPr>
        <w:t>0</w:t>
      </w:r>
      <w:r>
        <w:rPr>
          <w:rFonts w:ascii="Times New Roman" w:hAnsi="Times New Roman" w:cs="Times New Roman"/>
          <w:b/>
          <w:bCs/>
          <w:noProof w:val="0"/>
          <w:sz w:val="24"/>
          <w:szCs w:val="24"/>
        </w:rPr>
        <w:t xml:space="preserve">: </w:t>
      </w:r>
      <w:r w:rsidR="00B94D83" w:rsidRPr="00B94D83">
        <w:rPr>
          <w:rFonts w:ascii="Times New Roman" w:hAnsi="Times New Roman" w:cs="Times New Roman"/>
          <w:b/>
          <w:bCs/>
          <w:noProof w:val="0"/>
          <w:sz w:val="24"/>
          <w:szCs w:val="24"/>
        </w:rPr>
        <w:t xml:space="preserve">Assume you are the manager in a small restaurant; you are responsible for hiring employees, supervising them, and recommending them for promotion.  </w:t>
      </w:r>
      <w:r w:rsidR="00481ED6" w:rsidRPr="00B94D83">
        <w:rPr>
          <w:rFonts w:ascii="Times New Roman" w:hAnsi="Times New Roman" w:cs="Times New Roman"/>
          <w:b/>
          <w:bCs/>
          <w:noProof w:val="0"/>
          <w:sz w:val="24"/>
          <w:szCs w:val="24"/>
        </w:rPr>
        <w:t>Working individually or in groups, compile</w:t>
      </w:r>
      <w:r w:rsidR="00B94D83" w:rsidRPr="00B94D83">
        <w:rPr>
          <w:rFonts w:ascii="Times New Roman" w:hAnsi="Times New Roman" w:cs="Times New Roman"/>
          <w:b/>
          <w:bCs/>
          <w:noProof w:val="0"/>
          <w:sz w:val="24"/>
          <w:szCs w:val="24"/>
        </w:rPr>
        <w:t xml:space="preserve"> a list of potentially discriminatory management practices you should avoid.  </w:t>
      </w:r>
    </w:p>
    <w:p w14:paraId="6A2D6DA9" w14:textId="77777777" w:rsidR="00B94D83" w:rsidRP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hanging="432"/>
        <w:rPr>
          <w:rFonts w:ascii="Times New Roman" w:hAnsi="Times New Roman" w:cs="Times New Roman"/>
          <w:b/>
          <w:bCs/>
          <w:noProof w:val="0"/>
          <w:sz w:val="24"/>
          <w:szCs w:val="24"/>
        </w:rPr>
      </w:pPr>
    </w:p>
    <w:p w14:paraId="6BD4EA59" w14:textId="77777777" w:rsidR="00B94D83" w:rsidRP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Times New Roman" w:hAnsi="Times New Roman" w:cs="Times New Roman"/>
          <w:noProof w:val="0"/>
          <w:sz w:val="24"/>
          <w:szCs w:val="24"/>
        </w:rPr>
      </w:pPr>
      <w:r w:rsidRPr="00B94D83">
        <w:rPr>
          <w:rFonts w:ascii="Times New Roman" w:hAnsi="Times New Roman" w:cs="Times New Roman"/>
          <w:noProof w:val="0"/>
          <w:sz w:val="24"/>
          <w:szCs w:val="24"/>
        </w:rPr>
        <w:t>Acceptable answers include the following:</w:t>
      </w:r>
    </w:p>
    <w:p w14:paraId="622F3F22" w14:textId="77777777" w:rsidR="00B94D83" w:rsidRP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Times New Roman" w:hAnsi="Times New Roman" w:cs="Times New Roman"/>
          <w:noProof w:val="0"/>
          <w:sz w:val="24"/>
          <w:szCs w:val="24"/>
        </w:rPr>
      </w:pPr>
    </w:p>
    <w:p w14:paraId="4995DD48" w14:textId="77777777" w:rsidR="00B94D83" w:rsidRP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Times New Roman" w:hAnsi="Times New Roman" w:cs="Times New Roman"/>
          <w:noProof w:val="0"/>
          <w:sz w:val="24"/>
          <w:szCs w:val="24"/>
        </w:rPr>
      </w:pPr>
      <w:r w:rsidRPr="00B94D83">
        <w:rPr>
          <w:rFonts w:ascii="Times New Roman" w:hAnsi="Times New Roman" w:cs="Times New Roman"/>
          <w:noProof w:val="0"/>
          <w:sz w:val="24"/>
          <w:szCs w:val="24"/>
        </w:rPr>
        <w:t xml:space="preserve">Ensure that recruitment practices are non-discriminatory, and avoid word-of-mouth dissemination of information about job opportunities when the workforce is substantially white, or all </w:t>
      </w:r>
      <w:r w:rsidR="00696D6A">
        <w:rPr>
          <w:rFonts w:ascii="Times New Roman" w:hAnsi="Times New Roman" w:cs="Times New Roman"/>
          <w:noProof w:val="0"/>
          <w:sz w:val="24"/>
          <w:szCs w:val="24"/>
        </w:rPr>
        <w:t xml:space="preserve">members of some other class. </w:t>
      </w:r>
      <w:r w:rsidRPr="00B94D83">
        <w:rPr>
          <w:rFonts w:ascii="Times New Roman" w:hAnsi="Times New Roman" w:cs="Times New Roman"/>
          <w:noProof w:val="0"/>
          <w:sz w:val="24"/>
          <w:szCs w:val="24"/>
        </w:rPr>
        <w:t>Avoid giving false or misleading information to members of any group or failing to advi</w:t>
      </w:r>
      <w:r w:rsidR="00696D6A">
        <w:rPr>
          <w:rFonts w:ascii="Times New Roman" w:hAnsi="Times New Roman" w:cs="Times New Roman"/>
          <w:noProof w:val="0"/>
          <w:sz w:val="24"/>
          <w:szCs w:val="24"/>
        </w:rPr>
        <w:t xml:space="preserve">se them of work opportunities. </w:t>
      </w:r>
      <w:r w:rsidRPr="00B94D83">
        <w:rPr>
          <w:rFonts w:ascii="Times New Roman" w:hAnsi="Times New Roman" w:cs="Times New Roman"/>
          <w:noProof w:val="0"/>
          <w:sz w:val="24"/>
          <w:szCs w:val="24"/>
        </w:rPr>
        <w:t xml:space="preserve">Avoid advertising classifications that specify gender or age unless it is a bona fide occupational qualification for the job.  </w:t>
      </w:r>
      <w:r w:rsidRPr="00B94D83">
        <w:rPr>
          <w:rFonts w:ascii="Times New Roman" w:hAnsi="Times New Roman" w:cs="Times New Roman"/>
          <w:noProof w:val="0"/>
          <w:sz w:val="24"/>
          <w:szCs w:val="24"/>
        </w:rPr>
        <w:tab/>
      </w:r>
    </w:p>
    <w:p w14:paraId="1556FC82" w14:textId="77777777" w:rsidR="00B94D83" w:rsidRP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noProof w:val="0"/>
          <w:sz w:val="24"/>
          <w:szCs w:val="24"/>
        </w:rPr>
      </w:pPr>
    </w:p>
    <w:p w14:paraId="4521C98A" w14:textId="77777777" w:rsidR="00B94D83" w:rsidRP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Times New Roman" w:hAnsi="Times New Roman" w:cs="Times New Roman"/>
          <w:noProof w:val="0"/>
          <w:sz w:val="24"/>
          <w:szCs w:val="24"/>
        </w:rPr>
      </w:pPr>
      <w:r w:rsidRPr="00B94D83">
        <w:rPr>
          <w:rFonts w:ascii="Times New Roman" w:hAnsi="Times New Roman" w:cs="Times New Roman"/>
          <w:noProof w:val="0"/>
          <w:sz w:val="24"/>
          <w:szCs w:val="24"/>
        </w:rPr>
        <w:t xml:space="preserve">Avoid asking pre-employment questions about an applicant’s race, color, religion, sex, or national origin. </w:t>
      </w:r>
    </w:p>
    <w:p w14:paraId="3C3D8375" w14:textId="77777777" w:rsidR="00B94D83" w:rsidRP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noProof w:val="0"/>
          <w:sz w:val="24"/>
          <w:szCs w:val="24"/>
        </w:rPr>
      </w:pPr>
    </w:p>
    <w:p w14:paraId="1EE8EE8E" w14:textId="77777777" w:rsidR="00B94D83" w:rsidRP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Times New Roman" w:hAnsi="Times New Roman" w:cs="Times New Roman"/>
          <w:noProof w:val="0"/>
          <w:sz w:val="24"/>
          <w:szCs w:val="24"/>
        </w:rPr>
      </w:pPr>
      <w:r w:rsidRPr="00B94D83">
        <w:rPr>
          <w:rFonts w:ascii="Times New Roman" w:hAnsi="Times New Roman" w:cs="Times New Roman"/>
          <w:noProof w:val="0"/>
          <w:sz w:val="24"/>
          <w:szCs w:val="24"/>
        </w:rPr>
        <w:t>Do not deny a job to a disabled individual if the person is qualified and able to perform the essential functions of the job.  Make reasonable accommodations for candidates that are otherwise qualified but unable to perform an essential function unless doing so would result in a hardship.</w:t>
      </w:r>
    </w:p>
    <w:p w14:paraId="69148943" w14:textId="77777777" w:rsidR="00B94D83" w:rsidRP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noProof w:val="0"/>
          <w:sz w:val="24"/>
          <w:szCs w:val="24"/>
        </w:rPr>
      </w:pPr>
    </w:p>
    <w:p w14:paraId="53E2BAB6" w14:textId="77777777" w:rsidR="00B94D83" w:rsidRP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Times New Roman" w:hAnsi="Times New Roman" w:cs="Times New Roman"/>
          <w:noProof w:val="0"/>
          <w:sz w:val="24"/>
          <w:szCs w:val="24"/>
        </w:rPr>
      </w:pPr>
      <w:r w:rsidRPr="00B94D83">
        <w:rPr>
          <w:rFonts w:ascii="Times New Roman" w:hAnsi="Times New Roman" w:cs="Times New Roman"/>
          <w:noProof w:val="0"/>
          <w:sz w:val="24"/>
          <w:szCs w:val="24"/>
        </w:rPr>
        <w:t>Apply tests and performance standards uniformly to all employees and job candidates.  Avoid tests if they disproportionately screen out minorities or women and are not job related.</w:t>
      </w:r>
    </w:p>
    <w:p w14:paraId="3C21BD1F" w14:textId="77777777" w:rsidR="00B94D83" w:rsidRP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noProof w:val="0"/>
          <w:sz w:val="24"/>
          <w:szCs w:val="24"/>
        </w:rPr>
      </w:pPr>
    </w:p>
    <w:p w14:paraId="75612267" w14:textId="77777777" w:rsidR="00B94D83" w:rsidRP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Times New Roman" w:hAnsi="Times New Roman" w:cs="Times New Roman"/>
          <w:noProof w:val="0"/>
          <w:sz w:val="24"/>
          <w:szCs w:val="24"/>
        </w:rPr>
      </w:pPr>
      <w:r w:rsidRPr="00B94D83">
        <w:rPr>
          <w:rFonts w:ascii="Times New Roman" w:hAnsi="Times New Roman" w:cs="Times New Roman"/>
          <w:noProof w:val="0"/>
          <w:sz w:val="24"/>
          <w:szCs w:val="24"/>
        </w:rPr>
        <w:t>Do not give preference to relatives of current employees if your current employees are substantially non-minority.</w:t>
      </w:r>
    </w:p>
    <w:p w14:paraId="2A71C8F3" w14:textId="77777777" w:rsidR="00B94D83" w:rsidRP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noProof w:val="0"/>
          <w:sz w:val="24"/>
          <w:szCs w:val="24"/>
        </w:rPr>
      </w:pPr>
    </w:p>
    <w:p w14:paraId="6A36CBBF" w14:textId="77777777" w:rsidR="00B94D83" w:rsidRPr="00B94D83" w:rsidRDefault="00B94D8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Times New Roman" w:hAnsi="Times New Roman" w:cs="Times New Roman"/>
          <w:noProof w:val="0"/>
          <w:sz w:val="24"/>
          <w:szCs w:val="24"/>
        </w:rPr>
      </w:pPr>
      <w:r w:rsidRPr="00B94D83">
        <w:rPr>
          <w:rFonts w:ascii="Times New Roman" w:hAnsi="Times New Roman" w:cs="Times New Roman"/>
          <w:noProof w:val="0"/>
          <w:sz w:val="24"/>
          <w:szCs w:val="24"/>
        </w:rPr>
        <w:t>Do not establish requirements for physical characteristics unless you can show they are job related.</w:t>
      </w:r>
    </w:p>
    <w:p w14:paraId="53334470" w14:textId="77777777" w:rsidR="00B94D83" w:rsidRPr="00B94D83" w:rsidRDefault="00B94D83" w:rsidP="009516B4">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noProof w:val="0"/>
          <w:sz w:val="24"/>
          <w:szCs w:val="24"/>
        </w:rPr>
      </w:pPr>
    </w:p>
    <w:p w14:paraId="70D565A9" w14:textId="77777777" w:rsidR="00B94D83" w:rsidRPr="00B94D83" w:rsidRDefault="00B94D83" w:rsidP="009516B4">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Times New Roman" w:hAnsi="Times New Roman" w:cs="Times New Roman"/>
          <w:noProof w:val="0"/>
          <w:sz w:val="24"/>
          <w:szCs w:val="24"/>
        </w:rPr>
      </w:pPr>
      <w:r w:rsidRPr="00B94D83">
        <w:rPr>
          <w:rFonts w:ascii="Times New Roman" w:hAnsi="Times New Roman" w:cs="Times New Roman"/>
          <w:noProof w:val="0"/>
          <w:sz w:val="24"/>
          <w:szCs w:val="24"/>
        </w:rPr>
        <w:t>Do not make pre-employment inquiries about a person’s disability, but do ask questions about the person’s ability to perform specific essential job functions.</w:t>
      </w:r>
    </w:p>
    <w:p w14:paraId="45A9F097" w14:textId="77777777" w:rsidR="00B94D83" w:rsidRPr="00B94D83" w:rsidRDefault="00B94D83" w:rsidP="009516B4">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noProof w:val="0"/>
          <w:sz w:val="24"/>
          <w:szCs w:val="24"/>
        </w:rPr>
      </w:pPr>
    </w:p>
    <w:p w14:paraId="237FB5C9" w14:textId="77777777" w:rsidR="00B94D83" w:rsidRPr="00B94D83" w:rsidRDefault="00B94D83" w:rsidP="009516B4">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Times New Roman" w:hAnsi="Times New Roman" w:cs="Times New Roman"/>
          <w:noProof w:val="0"/>
          <w:sz w:val="24"/>
          <w:szCs w:val="24"/>
        </w:rPr>
      </w:pPr>
      <w:r w:rsidRPr="00B94D83">
        <w:rPr>
          <w:rFonts w:ascii="Times New Roman" w:hAnsi="Times New Roman" w:cs="Times New Roman"/>
          <w:noProof w:val="0"/>
          <w:sz w:val="24"/>
          <w:szCs w:val="24"/>
        </w:rPr>
        <w:t>Review job application forms, interview procedures, and job descriptions for illegal questions and statements.  Check for questions about health, disabilities, medical histories, or previous workers’ compensation claims.</w:t>
      </w:r>
    </w:p>
    <w:p w14:paraId="756DAD31" w14:textId="77777777" w:rsidR="00B94D83" w:rsidRPr="00B94D83" w:rsidRDefault="00B94D83" w:rsidP="009516B4">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noProof w:val="0"/>
          <w:sz w:val="24"/>
          <w:szCs w:val="24"/>
        </w:rPr>
      </w:pPr>
    </w:p>
    <w:p w14:paraId="0B9A3474" w14:textId="77777777" w:rsidR="00B94D83" w:rsidRPr="00B94D83" w:rsidRDefault="00B94D83" w:rsidP="009516B4">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Times New Roman" w:hAnsi="Times New Roman" w:cs="Times New Roman"/>
          <w:noProof w:val="0"/>
          <w:sz w:val="24"/>
          <w:szCs w:val="24"/>
        </w:rPr>
      </w:pPr>
      <w:r w:rsidRPr="00B94D83">
        <w:rPr>
          <w:rFonts w:ascii="Times New Roman" w:hAnsi="Times New Roman" w:cs="Times New Roman"/>
          <w:noProof w:val="0"/>
          <w:sz w:val="24"/>
          <w:szCs w:val="24"/>
        </w:rPr>
        <w:t>Do not ask applicants whether they have ever been arrested or spent time in jail.  However, you can ask about conviction records.</w:t>
      </w:r>
    </w:p>
    <w:p w14:paraId="35DAFF29" w14:textId="77777777" w:rsidR="00AE08F3" w:rsidRDefault="00AE08F3" w:rsidP="00AE08F3">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noProof w:val="0"/>
          <w:sz w:val="24"/>
          <w:szCs w:val="24"/>
        </w:rPr>
      </w:pPr>
    </w:p>
    <w:p w14:paraId="2D7BAA80" w14:textId="45B20A14" w:rsidR="00B94D83" w:rsidRDefault="00AE08F3" w:rsidP="00400FE9">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ind w:left="533" w:hanging="720"/>
        <w:rPr>
          <w:rFonts w:ascii="Times New Roman" w:hAnsi="Times New Roman" w:cs="Times New Roman"/>
          <w:b/>
          <w:bCs/>
          <w:noProof w:val="0"/>
          <w:sz w:val="24"/>
          <w:szCs w:val="24"/>
        </w:rPr>
      </w:pPr>
      <w:r w:rsidRPr="00AE08F3">
        <w:rPr>
          <w:rFonts w:ascii="Times New Roman" w:hAnsi="Times New Roman" w:cs="Times New Roman"/>
          <w:b/>
          <w:noProof w:val="0"/>
          <w:sz w:val="24"/>
          <w:szCs w:val="24"/>
        </w:rPr>
        <w:t>2-1</w:t>
      </w:r>
      <w:r w:rsidR="00140F2B">
        <w:rPr>
          <w:rFonts w:ascii="Times New Roman" w:hAnsi="Times New Roman" w:cs="Times New Roman"/>
          <w:b/>
          <w:noProof w:val="0"/>
          <w:sz w:val="24"/>
          <w:szCs w:val="24"/>
        </w:rPr>
        <w:t>1</w:t>
      </w:r>
      <w:r w:rsidRPr="00AE08F3">
        <w:rPr>
          <w:rFonts w:ascii="Times New Roman" w:hAnsi="Times New Roman" w:cs="Times New Roman"/>
          <w:b/>
          <w:noProof w:val="0"/>
          <w:sz w:val="24"/>
          <w:szCs w:val="24"/>
        </w:rPr>
        <w:t>:</w:t>
      </w:r>
      <w:r>
        <w:rPr>
          <w:rFonts w:ascii="Times New Roman" w:hAnsi="Times New Roman" w:cs="Times New Roman"/>
          <w:noProof w:val="0"/>
          <w:sz w:val="24"/>
          <w:szCs w:val="24"/>
        </w:rPr>
        <w:t xml:space="preserve"> </w:t>
      </w:r>
      <w:r w:rsidR="00FB2AEA">
        <w:rPr>
          <w:rFonts w:ascii="Times New Roman" w:hAnsi="Times New Roman" w:cs="Times New Roman"/>
          <w:noProof w:val="0"/>
          <w:sz w:val="24"/>
          <w:szCs w:val="24"/>
        </w:rPr>
        <w:tab/>
      </w:r>
      <w:r w:rsidR="00481ED6">
        <w:rPr>
          <w:rFonts w:ascii="Times New Roman" w:hAnsi="Times New Roman" w:cs="Times New Roman"/>
          <w:b/>
          <w:bCs/>
          <w:noProof w:val="0"/>
          <w:sz w:val="24"/>
          <w:szCs w:val="24"/>
        </w:rPr>
        <w:t>Appendix A</w:t>
      </w:r>
      <w:r w:rsidR="00140F2B">
        <w:rPr>
          <w:rFonts w:ascii="Times New Roman" w:hAnsi="Times New Roman" w:cs="Times New Roman"/>
          <w:b/>
          <w:bCs/>
          <w:noProof w:val="0"/>
          <w:sz w:val="24"/>
          <w:szCs w:val="24"/>
        </w:rPr>
        <w:t xml:space="preserve"> and B at</w:t>
      </w:r>
      <w:r w:rsidR="00481ED6">
        <w:rPr>
          <w:rFonts w:ascii="Times New Roman" w:hAnsi="Times New Roman" w:cs="Times New Roman"/>
          <w:b/>
          <w:bCs/>
          <w:noProof w:val="0"/>
          <w:sz w:val="24"/>
          <w:szCs w:val="24"/>
        </w:rPr>
        <w:t xml:space="preserve"> the end of this book list the knowl</w:t>
      </w:r>
      <w:r w:rsidR="005C6175">
        <w:rPr>
          <w:rFonts w:ascii="Times New Roman" w:hAnsi="Times New Roman" w:cs="Times New Roman"/>
          <w:b/>
          <w:bCs/>
          <w:noProof w:val="0"/>
          <w:sz w:val="24"/>
          <w:szCs w:val="24"/>
        </w:rPr>
        <w:t>edge someone studying for the H</w:t>
      </w:r>
      <w:r w:rsidR="00481ED6">
        <w:rPr>
          <w:rFonts w:ascii="Times New Roman" w:hAnsi="Times New Roman" w:cs="Times New Roman"/>
          <w:b/>
          <w:bCs/>
          <w:noProof w:val="0"/>
          <w:sz w:val="24"/>
          <w:szCs w:val="24"/>
        </w:rPr>
        <w:t xml:space="preserve">RCI </w:t>
      </w:r>
      <w:r w:rsidR="00140F2B">
        <w:rPr>
          <w:rFonts w:ascii="Times New Roman" w:hAnsi="Times New Roman" w:cs="Times New Roman"/>
          <w:b/>
          <w:bCs/>
          <w:noProof w:val="0"/>
          <w:sz w:val="24"/>
          <w:szCs w:val="24"/>
        </w:rPr>
        <w:t xml:space="preserve"> (Appendix A) or SHRM (Appendix B) </w:t>
      </w:r>
      <w:r w:rsidR="00481ED6">
        <w:rPr>
          <w:rFonts w:ascii="Times New Roman" w:hAnsi="Times New Roman" w:cs="Times New Roman"/>
          <w:b/>
          <w:bCs/>
          <w:noProof w:val="0"/>
          <w:sz w:val="24"/>
          <w:szCs w:val="24"/>
        </w:rPr>
        <w:t>certification exam needs to have in each area</w:t>
      </w:r>
      <w:r w:rsidR="00140F2B">
        <w:rPr>
          <w:rFonts w:ascii="Times New Roman" w:hAnsi="Times New Roman" w:cs="Times New Roman"/>
          <w:b/>
          <w:bCs/>
          <w:noProof w:val="0"/>
          <w:sz w:val="24"/>
          <w:szCs w:val="24"/>
        </w:rPr>
        <w:t xml:space="preserve"> of human resources management (such as in Strategic Management and Work-force Planning). </w:t>
      </w:r>
      <w:r w:rsidR="00481ED6">
        <w:rPr>
          <w:rFonts w:ascii="Times New Roman" w:hAnsi="Times New Roman" w:cs="Times New Roman"/>
          <w:b/>
          <w:bCs/>
          <w:noProof w:val="0"/>
          <w:sz w:val="24"/>
          <w:szCs w:val="24"/>
        </w:rPr>
        <w:t xml:space="preserve"> In groups of </w:t>
      </w:r>
      <w:r w:rsidR="00140F2B">
        <w:rPr>
          <w:rFonts w:ascii="Times New Roman" w:hAnsi="Times New Roman" w:cs="Times New Roman"/>
          <w:b/>
          <w:bCs/>
          <w:noProof w:val="0"/>
          <w:sz w:val="24"/>
          <w:szCs w:val="24"/>
        </w:rPr>
        <w:t xml:space="preserve">several </w:t>
      </w:r>
      <w:r w:rsidR="00B94D83" w:rsidRPr="00B94D83">
        <w:rPr>
          <w:rFonts w:ascii="Times New Roman" w:hAnsi="Times New Roman" w:cs="Times New Roman"/>
          <w:b/>
          <w:bCs/>
          <w:noProof w:val="0"/>
          <w:sz w:val="24"/>
          <w:szCs w:val="24"/>
        </w:rPr>
        <w:t>students,</w:t>
      </w:r>
      <w:r w:rsidR="00481ED6">
        <w:rPr>
          <w:rFonts w:ascii="Times New Roman" w:hAnsi="Times New Roman" w:cs="Times New Roman"/>
          <w:b/>
          <w:bCs/>
          <w:noProof w:val="0"/>
          <w:sz w:val="24"/>
          <w:szCs w:val="24"/>
        </w:rPr>
        <w:t xml:space="preserve"> do four things</w:t>
      </w:r>
      <w:r w:rsidR="00D43F13">
        <w:rPr>
          <w:rFonts w:ascii="Times New Roman" w:hAnsi="Times New Roman" w:cs="Times New Roman"/>
          <w:b/>
          <w:bCs/>
          <w:noProof w:val="0"/>
          <w:sz w:val="24"/>
          <w:szCs w:val="24"/>
        </w:rPr>
        <w:t>:</w:t>
      </w:r>
      <w:r w:rsidR="00481ED6">
        <w:rPr>
          <w:rFonts w:ascii="Times New Roman" w:hAnsi="Times New Roman" w:cs="Times New Roman"/>
          <w:b/>
          <w:bCs/>
          <w:noProof w:val="0"/>
          <w:sz w:val="24"/>
          <w:szCs w:val="24"/>
        </w:rPr>
        <w:t xml:space="preserve"> (1) review </w:t>
      </w:r>
      <w:r w:rsidR="00140F2B">
        <w:rPr>
          <w:rFonts w:ascii="Times New Roman" w:hAnsi="Times New Roman" w:cs="Times New Roman"/>
          <w:b/>
          <w:bCs/>
          <w:noProof w:val="0"/>
          <w:sz w:val="24"/>
          <w:szCs w:val="24"/>
        </w:rPr>
        <w:t>A</w:t>
      </w:r>
      <w:r w:rsidR="00481ED6">
        <w:rPr>
          <w:rFonts w:ascii="Times New Roman" w:hAnsi="Times New Roman" w:cs="Times New Roman"/>
          <w:b/>
          <w:bCs/>
          <w:noProof w:val="0"/>
          <w:sz w:val="24"/>
          <w:szCs w:val="24"/>
        </w:rPr>
        <w:t>ppendix A</w:t>
      </w:r>
      <w:r w:rsidR="00140F2B">
        <w:rPr>
          <w:rFonts w:ascii="Times New Roman" w:hAnsi="Times New Roman" w:cs="Times New Roman"/>
          <w:b/>
          <w:bCs/>
          <w:noProof w:val="0"/>
          <w:sz w:val="24"/>
          <w:szCs w:val="24"/>
        </w:rPr>
        <w:t xml:space="preserve"> and/or B</w:t>
      </w:r>
      <w:r w:rsidR="00B94D83" w:rsidRPr="00B94D83">
        <w:rPr>
          <w:rFonts w:ascii="Times New Roman" w:hAnsi="Times New Roman" w:cs="Times New Roman"/>
          <w:b/>
          <w:bCs/>
          <w:noProof w:val="0"/>
          <w:sz w:val="24"/>
          <w:szCs w:val="24"/>
        </w:rPr>
        <w:t xml:space="preserve">; (2) identify the material in this chapter that relates to the </w:t>
      </w:r>
      <w:r w:rsidR="00140F2B">
        <w:rPr>
          <w:rFonts w:ascii="Times New Roman" w:hAnsi="Times New Roman" w:cs="Times New Roman"/>
          <w:b/>
          <w:bCs/>
          <w:noProof w:val="0"/>
          <w:sz w:val="24"/>
          <w:szCs w:val="24"/>
        </w:rPr>
        <w:t xml:space="preserve">Appendix A and/or B </w:t>
      </w:r>
      <w:r w:rsidR="00B94D83" w:rsidRPr="00B94D83">
        <w:rPr>
          <w:rFonts w:ascii="Times New Roman" w:hAnsi="Times New Roman" w:cs="Times New Roman"/>
          <w:b/>
          <w:bCs/>
          <w:noProof w:val="0"/>
          <w:sz w:val="24"/>
          <w:szCs w:val="24"/>
        </w:rPr>
        <w:t>required knowledge lists; (3) write four multiple choice exam questions on this material that you believe would be suitable for inclusion in the HRCI exam</w:t>
      </w:r>
      <w:r w:rsidR="00140F2B">
        <w:rPr>
          <w:rFonts w:ascii="Times New Roman" w:hAnsi="Times New Roman" w:cs="Times New Roman"/>
          <w:b/>
          <w:bCs/>
          <w:noProof w:val="0"/>
          <w:sz w:val="24"/>
          <w:szCs w:val="24"/>
        </w:rPr>
        <w:t xml:space="preserve"> </w:t>
      </w:r>
      <w:r w:rsidR="00B94D83" w:rsidRPr="00B94D83">
        <w:rPr>
          <w:rFonts w:ascii="Times New Roman" w:hAnsi="Times New Roman" w:cs="Times New Roman"/>
          <w:b/>
          <w:bCs/>
          <w:noProof w:val="0"/>
          <w:sz w:val="24"/>
          <w:szCs w:val="24"/>
        </w:rPr>
        <w:t>and</w:t>
      </w:r>
      <w:r w:rsidR="00140F2B">
        <w:rPr>
          <w:rFonts w:ascii="Times New Roman" w:hAnsi="Times New Roman" w:cs="Times New Roman"/>
          <w:b/>
          <w:bCs/>
          <w:noProof w:val="0"/>
          <w:sz w:val="24"/>
          <w:szCs w:val="24"/>
        </w:rPr>
        <w:t>/or the SHRM exam; and</w:t>
      </w:r>
      <w:r w:rsidR="00B94D83" w:rsidRPr="00B94D83">
        <w:rPr>
          <w:rFonts w:ascii="Times New Roman" w:hAnsi="Times New Roman" w:cs="Times New Roman"/>
          <w:b/>
          <w:bCs/>
          <w:noProof w:val="0"/>
          <w:sz w:val="24"/>
          <w:szCs w:val="24"/>
        </w:rPr>
        <w:t xml:space="preserve"> (4) if time permits,</w:t>
      </w:r>
      <w:r w:rsidR="00481ED6">
        <w:rPr>
          <w:rFonts w:ascii="Times New Roman" w:hAnsi="Times New Roman" w:cs="Times New Roman"/>
          <w:b/>
          <w:bCs/>
          <w:noProof w:val="0"/>
          <w:sz w:val="24"/>
          <w:szCs w:val="24"/>
        </w:rPr>
        <w:t xml:space="preserve"> have someone from your team post your team's questions in front of the class, so that students in all teams can answer the exam questions created by the other teams.</w:t>
      </w:r>
    </w:p>
    <w:p w14:paraId="7C48CBD6" w14:textId="77777777" w:rsidR="00714653" w:rsidRDefault="00714653" w:rsidP="00400FE9">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b/>
          <w:noProof w:val="0"/>
          <w:sz w:val="24"/>
          <w:szCs w:val="24"/>
        </w:rPr>
      </w:pPr>
    </w:p>
    <w:p w14:paraId="693CBA12" w14:textId="77777777" w:rsidR="00FB2AEA" w:rsidRPr="00EB749F" w:rsidRDefault="00FB2AEA" w:rsidP="00400FE9">
      <w:pPr>
        <w:pStyle w:val="DefaultT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b/>
          <w:noProof w:val="0"/>
          <w:sz w:val="24"/>
          <w:szCs w:val="24"/>
        </w:rPr>
      </w:pPr>
    </w:p>
    <w:p w14:paraId="3D5E2B19" w14:textId="6B84DD59" w:rsidR="00140F2B" w:rsidRPr="00400FE9" w:rsidRDefault="00714653" w:rsidP="00EB749F">
      <w:r w:rsidRPr="00EB749F">
        <w:rPr>
          <w:b/>
          <w:sz w:val="28"/>
          <w:szCs w:val="28"/>
        </w:rPr>
        <w:t>Experiential Exercise:</w:t>
      </w:r>
      <w:r w:rsidRPr="00EB749F">
        <w:rPr>
          <w:sz w:val="28"/>
          <w:szCs w:val="28"/>
        </w:rPr>
        <w:t xml:space="preserve"> “Space Cadet” or Victim?</w:t>
      </w:r>
    </w:p>
    <w:p w14:paraId="60A82809" w14:textId="77777777" w:rsidR="00C05BE9" w:rsidRDefault="00C05BE9" w:rsidP="00C05BE9">
      <w:pPr>
        <w:autoSpaceDE w:val="0"/>
        <w:autoSpaceDN w:val="0"/>
        <w:adjustRightInd w:val="0"/>
        <w:spacing w:after="0" w:line="240" w:lineRule="auto"/>
      </w:pPr>
      <w:r w:rsidRPr="0014586F">
        <w:rPr>
          <w:b/>
          <w:bCs/>
        </w:rPr>
        <w:t xml:space="preserve">Purpose: </w:t>
      </w:r>
      <w:r w:rsidRPr="0014586F">
        <w:t xml:space="preserve">The purpose of this </w:t>
      </w:r>
      <w:r>
        <w:t xml:space="preserve">exercise is to provide practice </w:t>
      </w:r>
      <w:r w:rsidRPr="0014586F">
        <w:t>in analyzing and applying</w:t>
      </w:r>
      <w:r>
        <w:t xml:space="preserve"> knowledge of equal opportunity </w:t>
      </w:r>
      <w:r w:rsidRPr="0014586F">
        <w:t>legislation to a real problem.</w:t>
      </w:r>
    </w:p>
    <w:p w14:paraId="2E14C5D3" w14:textId="77777777" w:rsidR="00C05BE9" w:rsidRPr="0014586F" w:rsidRDefault="00C05BE9" w:rsidP="00C05BE9">
      <w:pPr>
        <w:autoSpaceDE w:val="0"/>
        <w:autoSpaceDN w:val="0"/>
        <w:adjustRightInd w:val="0"/>
        <w:spacing w:after="0" w:line="240" w:lineRule="auto"/>
      </w:pPr>
    </w:p>
    <w:p w14:paraId="6DF60059" w14:textId="77777777" w:rsidR="00C05BE9" w:rsidRDefault="00C05BE9" w:rsidP="00C05BE9">
      <w:pPr>
        <w:autoSpaceDE w:val="0"/>
        <w:autoSpaceDN w:val="0"/>
        <w:adjustRightInd w:val="0"/>
        <w:spacing w:after="0" w:line="240" w:lineRule="auto"/>
      </w:pPr>
      <w:r w:rsidRPr="0014586F">
        <w:rPr>
          <w:b/>
          <w:bCs/>
        </w:rPr>
        <w:t xml:space="preserve">Required Understanding: </w:t>
      </w:r>
      <w:r>
        <w:t xml:space="preserve">Be thoroughly familiar with the </w:t>
      </w:r>
      <w:r w:rsidRPr="0014586F">
        <w:t xml:space="preserve">material presented in this chapter. </w:t>
      </w:r>
      <w:r>
        <w:t xml:space="preserve">In addition, read the preceding </w:t>
      </w:r>
      <w:r w:rsidRPr="0014586F">
        <w:t>“space cadet” case on which this experiential exercise is based.</w:t>
      </w:r>
    </w:p>
    <w:p w14:paraId="1178483A" w14:textId="77777777" w:rsidR="00C05BE9" w:rsidRPr="0014586F" w:rsidRDefault="00C05BE9" w:rsidP="00C05BE9">
      <w:pPr>
        <w:autoSpaceDE w:val="0"/>
        <w:autoSpaceDN w:val="0"/>
        <w:adjustRightInd w:val="0"/>
        <w:spacing w:after="0" w:line="240" w:lineRule="auto"/>
      </w:pPr>
    </w:p>
    <w:p w14:paraId="4E779024" w14:textId="77777777" w:rsidR="00C05BE9" w:rsidRDefault="00C05BE9" w:rsidP="00C05BE9">
      <w:pPr>
        <w:autoSpaceDE w:val="0"/>
        <w:autoSpaceDN w:val="0"/>
        <w:adjustRightInd w:val="0"/>
        <w:spacing w:after="0" w:line="240" w:lineRule="auto"/>
        <w:rPr>
          <w:b/>
          <w:bCs/>
        </w:rPr>
      </w:pPr>
      <w:r w:rsidRPr="0014586F">
        <w:rPr>
          <w:b/>
          <w:bCs/>
        </w:rPr>
        <w:t>How to Set Up the Exercise/Instructions:</w:t>
      </w:r>
    </w:p>
    <w:p w14:paraId="5BE1A252" w14:textId="77777777" w:rsidR="00C05BE9" w:rsidRPr="0014586F" w:rsidRDefault="00C05BE9" w:rsidP="00C05BE9">
      <w:pPr>
        <w:autoSpaceDE w:val="0"/>
        <w:autoSpaceDN w:val="0"/>
        <w:adjustRightInd w:val="0"/>
        <w:spacing w:after="0" w:line="240" w:lineRule="auto"/>
        <w:rPr>
          <w:b/>
          <w:bCs/>
        </w:rPr>
      </w:pPr>
    </w:p>
    <w:p w14:paraId="7A1D1D8B" w14:textId="77777777" w:rsidR="00C05BE9" w:rsidRPr="0014586F" w:rsidRDefault="00C05BE9" w:rsidP="00C05BE9">
      <w:pPr>
        <w:autoSpaceDE w:val="0"/>
        <w:autoSpaceDN w:val="0"/>
        <w:adjustRightInd w:val="0"/>
        <w:spacing w:after="0" w:line="240" w:lineRule="auto"/>
      </w:pPr>
      <w:r w:rsidRPr="0014586F">
        <w:rPr>
          <w:rFonts w:eastAsia="MathematicalPiLTStd"/>
        </w:rPr>
        <w:t xml:space="preserve">● </w:t>
      </w:r>
      <w:r w:rsidRPr="0014586F">
        <w:t>Divide the class into groups.</w:t>
      </w:r>
    </w:p>
    <w:p w14:paraId="4A036411" w14:textId="77777777" w:rsidR="00C05BE9" w:rsidRDefault="00C05BE9" w:rsidP="00C05BE9">
      <w:pPr>
        <w:autoSpaceDE w:val="0"/>
        <w:autoSpaceDN w:val="0"/>
        <w:adjustRightInd w:val="0"/>
        <w:spacing w:after="0" w:line="240" w:lineRule="auto"/>
      </w:pPr>
      <w:r w:rsidRPr="0014586F">
        <w:rPr>
          <w:rFonts w:eastAsia="MathematicalPiLTStd"/>
        </w:rPr>
        <w:t xml:space="preserve">● </w:t>
      </w:r>
      <w:r w:rsidRPr="0014586F">
        <w:t>Each group should develop answers to the followi</w:t>
      </w:r>
      <w:r>
        <w:t xml:space="preserve">ng </w:t>
      </w:r>
      <w:r w:rsidRPr="0014586F">
        <w:t>questions:</w:t>
      </w:r>
    </w:p>
    <w:p w14:paraId="7F22C2B4" w14:textId="77777777" w:rsidR="00C05BE9" w:rsidRPr="0014586F" w:rsidRDefault="00C05BE9" w:rsidP="00C05BE9">
      <w:pPr>
        <w:autoSpaceDE w:val="0"/>
        <w:autoSpaceDN w:val="0"/>
        <w:adjustRightInd w:val="0"/>
        <w:spacing w:after="0" w:line="240" w:lineRule="auto"/>
      </w:pPr>
    </w:p>
    <w:p w14:paraId="73946E1F" w14:textId="77777777" w:rsidR="00C05BE9" w:rsidRPr="00400FE9" w:rsidRDefault="00400FE9" w:rsidP="00400FE9">
      <w:pPr>
        <w:autoSpaceDE w:val="0"/>
        <w:autoSpaceDN w:val="0"/>
        <w:adjustRightInd w:val="0"/>
        <w:ind w:left="576" w:hanging="576"/>
        <w:contextualSpacing/>
      </w:pPr>
      <w:r w:rsidRPr="00400FE9">
        <w:rPr>
          <w:b/>
        </w:rPr>
        <w:t>2-1</w:t>
      </w:r>
      <w:r w:rsidR="00140F2B">
        <w:rPr>
          <w:b/>
        </w:rPr>
        <w:t>2</w:t>
      </w:r>
      <w:r w:rsidRPr="00400FE9">
        <w:rPr>
          <w:b/>
        </w:rPr>
        <w:t>:</w:t>
      </w:r>
      <w:r>
        <w:t xml:space="preserve"> </w:t>
      </w:r>
      <w:r w:rsidR="00C05BE9" w:rsidRPr="00400FE9">
        <w:t>Based on what you read in this chapter, on what legal basis could the 61-year-old California attorney claim he was a victim of discrimination?</w:t>
      </w:r>
    </w:p>
    <w:p w14:paraId="2051897C" w14:textId="77777777" w:rsidR="00C05BE9" w:rsidRPr="00400FE9" w:rsidRDefault="00400FE9" w:rsidP="00400FE9">
      <w:pPr>
        <w:autoSpaceDE w:val="0"/>
        <w:autoSpaceDN w:val="0"/>
        <w:adjustRightInd w:val="0"/>
        <w:ind w:left="576" w:hanging="576"/>
        <w:contextualSpacing/>
      </w:pPr>
      <w:r w:rsidRPr="00400FE9">
        <w:rPr>
          <w:b/>
        </w:rPr>
        <w:t>2-1</w:t>
      </w:r>
      <w:r w:rsidR="00140F2B">
        <w:rPr>
          <w:b/>
        </w:rPr>
        <w:t>3</w:t>
      </w:r>
      <w:r w:rsidRPr="00400FE9">
        <w:rPr>
          <w:b/>
        </w:rPr>
        <w:t>:</w:t>
      </w:r>
      <w:r>
        <w:t xml:space="preserve"> </w:t>
      </w:r>
      <w:r w:rsidR="00C05BE9" w:rsidRPr="00400FE9">
        <w:t>On what laws and legal concepts did the employer apparently base its termination of this 61-year-old attorney?</w:t>
      </w:r>
    </w:p>
    <w:p w14:paraId="73141503" w14:textId="77777777" w:rsidR="00C05BE9" w:rsidRPr="00400FE9" w:rsidRDefault="00400FE9" w:rsidP="00400FE9">
      <w:pPr>
        <w:autoSpaceDE w:val="0"/>
        <w:autoSpaceDN w:val="0"/>
        <w:adjustRightInd w:val="0"/>
        <w:ind w:left="576" w:hanging="576"/>
        <w:contextualSpacing/>
      </w:pPr>
      <w:r w:rsidRPr="00400FE9">
        <w:rPr>
          <w:b/>
        </w:rPr>
        <w:t>2-1</w:t>
      </w:r>
      <w:r w:rsidR="00140F2B">
        <w:rPr>
          <w:b/>
        </w:rPr>
        <w:t>4</w:t>
      </w:r>
      <w:r w:rsidRPr="00400FE9">
        <w:rPr>
          <w:b/>
        </w:rPr>
        <w:t>:</w:t>
      </w:r>
      <w:r>
        <w:t xml:space="preserve"> </w:t>
      </w:r>
      <w:r w:rsidR="00C05BE9" w:rsidRPr="00400FE9">
        <w:t>Based on what laws or legal concepts could you take the position that it is legal to fire someone for poor performance even though there may be a discriminatory aspect to the termination? (This is not to say that there necessarily was such a discriminatory aspect with this case.)</w:t>
      </w:r>
    </w:p>
    <w:p w14:paraId="6477126B" w14:textId="77777777" w:rsidR="00C05BE9" w:rsidRPr="00400FE9" w:rsidRDefault="00400FE9" w:rsidP="00400FE9">
      <w:pPr>
        <w:autoSpaceDE w:val="0"/>
        <w:autoSpaceDN w:val="0"/>
        <w:adjustRightInd w:val="0"/>
        <w:ind w:left="576" w:hanging="576"/>
        <w:contextualSpacing/>
      </w:pPr>
      <w:r w:rsidRPr="00400FE9">
        <w:rPr>
          <w:b/>
        </w:rPr>
        <w:t>2-1</w:t>
      </w:r>
      <w:r w:rsidR="00140F2B">
        <w:rPr>
          <w:b/>
        </w:rPr>
        <w:t>5</w:t>
      </w:r>
      <w:r w:rsidRPr="00400FE9">
        <w:rPr>
          <w:b/>
        </w:rPr>
        <w:t>:</w:t>
      </w:r>
      <w:r>
        <w:t xml:space="preserve"> </w:t>
      </w:r>
      <w:r w:rsidR="00C05BE9" w:rsidRPr="00400FE9">
        <w:t>If you were the judge called on to make a decision on this case, what would your decision be, and why?</w:t>
      </w:r>
    </w:p>
    <w:p w14:paraId="470A764D" w14:textId="77777777" w:rsidR="00C05BE9" w:rsidRPr="0014586F" w:rsidRDefault="00C05BE9" w:rsidP="00C05BE9">
      <w:pPr>
        <w:pStyle w:val="ListParagraph"/>
        <w:autoSpaceDE w:val="0"/>
        <w:autoSpaceDN w:val="0"/>
        <w:adjustRightInd w:val="0"/>
      </w:pPr>
    </w:p>
    <w:p w14:paraId="7769433B" w14:textId="77777777" w:rsidR="00C05BE9" w:rsidRPr="0014586F" w:rsidRDefault="00C05BE9" w:rsidP="00C05BE9">
      <w:pPr>
        <w:autoSpaceDE w:val="0"/>
        <w:autoSpaceDN w:val="0"/>
        <w:adjustRightInd w:val="0"/>
        <w:spacing w:after="0" w:line="240" w:lineRule="auto"/>
      </w:pPr>
      <w:r w:rsidRPr="0014586F">
        <w:t>The court’s decision foll</w:t>
      </w:r>
      <w:r>
        <w:t xml:space="preserve">ows, so please do not read this until </w:t>
      </w:r>
      <w:r w:rsidRPr="0014586F">
        <w:t>you’ve completed the exerci</w:t>
      </w:r>
      <w:r>
        <w:t xml:space="preserve">se. </w:t>
      </w:r>
      <w:r w:rsidRPr="0014586F">
        <w:t>In this case, the California Sta</w:t>
      </w:r>
      <w:r>
        <w:t xml:space="preserve">te Appeals court held that “the </w:t>
      </w:r>
      <w:r w:rsidRPr="0014586F">
        <w:t>only reasonable inference that ca</w:t>
      </w:r>
      <w:r>
        <w:t xml:space="preserve">n be drawn from the evidence is </w:t>
      </w:r>
      <w:r w:rsidRPr="0014586F">
        <w:t>that [plaintiff] was terminated b</w:t>
      </w:r>
      <w:r>
        <w:t xml:space="preserve">ecause he failed to competently </w:t>
      </w:r>
      <w:r w:rsidRPr="0014586F">
        <w:t>perform his job of providing thorough, accur</w:t>
      </w:r>
      <w:r>
        <w:t xml:space="preserve">ate, and courteous </w:t>
      </w:r>
      <w:r w:rsidRPr="0014586F">
        <w:t>legal advice to hotline callers.”</w:t>
      </w:r>
    </w:p>
    <w:p w14:paraId="1C4537C8" w14:textId="77777777" w:rsidR="008511A1" w:rsidRDefault="008511A1" w:rsidP="00C05BE9">
      <w:pPr>
        <w:pStyle w:val="Heading1"/>
        <w:spacing w:line="240" w:lineRule="auto"/>
        <w:contextualSpacing/>
        <w:jc w:val="both"/>
        <w:rPr>
          <w:rFonts w:ascii="Times New Roman" w:hAnsi="Times New Roman" w:cs="Times New Roman"/>
          <w:color w:val="auto"/>
        </w:rPr>
      </w:pPr>
    </w:p>
    <w:p w14:paraId="2679A530" w14:textId="632C8947" w:rsidR="00C05BE9" w:rsidRPr="00400FE9" w:rsidRDefault="00714653" w:rsidP="00C05BE9">
      <w:pPr>
        <w:pStyle w:val="Heading1"/>
        <w:spacing w:line="240" w:lineRule="auto"/>
        <w:contextualSpacing/>
        <w:jc w:val="both"/>
        <w:rPr>
          <w:rFonts w:ascii="Times New Roman" w:hAnsi="Times New Roman" w:cs="Times New Roman"/>
          <w:b w:val="0"/>
          <w:color w:val="auto"/>
        </w:rPr>
      </w:pPr>
      <w:r w:rsidRPr="00400FE9">
        <w:rPr>
          <w:rFonts w:ascii="Times New Roman" w:hAnsi="Times New Roman" w:cs="Times New Roman"/>
          <w:color w:val="auto"/>
        </w:rPr>
        <w:t xml:space="preserve">Application Case: </w:t>
      </w:r>
      <w:r w:rsidR="005A574E" w:rsidRPr="00400FE9">
        <w:rPr>
          <w:rFonts w:ascii="Times New Roman" w:hAnsi="Times New Roman" w:cs="Times New Roman"/>
          <w:b w:val="0"/>
          <w:color w:val="auto"/>
        </w:rPr>
        <w:t xml:space="preserve">An </w:t>
      </w:r>
      <w:r w:rsidR="00C05BE9" w:rsidRPr="00400FE9">
        <w:rPr>
          <w:rFonts w:ascii="Times New Roman" w:hAnsi="Times New Roman" w:cs="Times New Roman"/>
          <w:b w:val="0"/>
          <w:color w:val="auto"/>
        </w:rPr>
        <w:t xml:space="preserve">Accusation of Sexual Harassment </w:t>
      </w:r>
      <w:r w:rsidR="00400FE9" w:rsidRPr="00400FE9">
        <w:rPr>
          <w:rFonts w:ascii="Times New Roman" w:hAnsi="Times New Roman" w:cs="Times New Roman"/>
          <w:b w:val="0"/>
          <w:color w:val="auto"/>
        </w:rPr>
        <w:t>in</w:t>
      </w:r>
      <w:r w:rsidR="00C05BE9" w:rsidRPr="00400FE9">
        <w:rPr>
          <w:rFonts w:ascii="Times New Roman" w:hAnsi="Times New Roman" w:cs="Times New Roman"/>
          <w:b w:val="0"/>
          <w:color w:val="auto"/>
        </w:rPr>
        <w:t xml:space="preserve"> Pro Sports</w:t>
      </w:r>
    </w:p>
    <w:p w14:paraId="23C2D863" w14:textId="77777777" w:rsidR="00C05BE9" w:rsidRPr="00C05BE9" w:rsidRDefault="00C05BE9" w:rsidP="00C05BE9">
      <w:pPr>
        <w:spacing w:after="0" w:line="240" w:lineRule="auto"/>
        <w:contextualSpacing/>
      </w:pPr>
    </w:p>
    <w:p w14:paraId="04F41F6A" w14:textId="77777777" w:rsidR="00714653" w:rsidRPr="00714653" w:rsidRDefault="00400FE9" w:rsidP="00400FE9">
      <w:pPr>
        <w:spacing w:after="0" w:line="240" w:lineRule="auto"/>
        <w:contextualSpacing/>
      </w:pPr>
      <w:r>
        <w:rPr>
          <w:b/>
          <w:bCs/>
        </w:rPr>
        <w:t>2-</w:t>
      </w:r>
      <w:r w:rsidR="00140F2B">
        <w:rPr>
          <w:b/>
          <w:bCs/>
        </w:rPr>
        <w:t>16</w:t>
      </w:r>
      <w:r>
        <w:rPr>
          <w:b/>
          <w:bCs/>
        </w:rPr>
        <w:t xml:space="preserve">: </w:t>
      </w:r>
      <w:r w:rsidR="00714653" w:rsidRPr="00714653">
        <w:rPr>
          <w:b/>
          <w:bCs/>
        </w:rPr>
        <w:t xml:space="preserve">Do you think Ms. Browne Sanders had the basis for a sexual harassment suit? Why?  </w:t>
      </w:r>
    </w:p>
    <w:p w14:paraId="2465E9FF" w14:textId="77777777" w:rsidR="00714653" w:rsidRDefault="00714653" w:rsidP="00C05BE9">
      <w:pPr>
        <w:spacing w:after="0" w:line="240" w:lineRule="auto"/>
        <w:ind w:left="360"/>
        <w:contextualSpacing/>
      </w:pPr>
    </w:p>
    <w:p w14:paraId="74CE8FDC" w14:textId="77777777" w:rsidR="00714653" w:rsidRPr="00714653" w:rsidRDefault="00714653" w:rsidP="00400FE9">
      <w:pPr>
        <w:spacing w:after="0" w:line="240" w:lineRule="auto"/>
        <w:ind w:left="720"/>
        <w:contextualSpacing/>
      </w:pPr>
      <w:r w:rsidRPr="00714653">
        <w:rPr>
          <w:bCs/>
        </w:rPr>
        <w:t>It does appear that Ms. Browne Sanders had the basis for a sexual harassment suit.  The timing of her termination should raise serious concerns because Madison Square Garden terminated her employment only one month after she complained to top management about the harassment.  Also, the reason for her termination that she had “failed to fulfill professional responsibilities” seems vague and generalized.  The Garden also did not present credible witnesses to corroborate the reason for the decision.</w:t>
      </w:r>
      <w:r w:rsidRPr="00714653">
        <w:t xml:space="preserve"> </w:t>
      </w:r>
    </w:p>
    <w:p w14:paraId="3371DBEA" w14:textId="77777777" w:rsidR="00714653" w:rsidRPr="00714653" w:rsidRDefault="00714653" w:rsidP="00400FE9">
      <w:pPr>
        <w:spacing w:after="0" w:line="240" w:lineRule="auto"/>
        <w:ind w:left="1080" w:hanging="720"/>
        <w:contextualSpacing/>
      </w:pPr>
    </w:p>
    <w:p w14:paraId="320E768D" w14:textId="77777777" w:rsidR="00714653" w:rsidRPr="005A574E" w:rsidRDefault="00400FE9" w:rsidP="004B758E">
      <w:pPr>
        <w:spacing w:after="0" w:line="240" w:lineRule="auto"/>
        <w:ind w:left="576" w:hanging="576"/>
        <w:contextualSpacing/>
        <w:rPr>
          <w:b/>
        </w:rPr>
      </w:pPr>
      <w:r>
        <w:rPr>
          <w:b/>
          <w:bCs/>
        </w:rPr>
        <w:t>2-</w:t>
      </w:r>
      <w:r w:rsidR="00140F2B">
        <w:rPr>
          <w:b/>
          <w:bCs/>
        </w:rPr>
        <w:t>17</w:t>
      </w:r>
      <w:r>
        <w:rPr>
          <w:b/>
          <w:bCs/>
        </w:rPr>
        <w:t xml:space="preserve">: </w:t>
      </w:r>
      <w:r w:rsidR="00714653" w:rsidRPr="00714653">
        <w:rPr>
          <w:b/>
          <w:bCs/>
        </w:rPr>
        <w:t>From what you know of this case, do you think the jury arrived at the correct decision?  If not, why not?</w:t>
      </w:r>
      <w:r w:rsidR="00714653" w:rsidRPr="00714653">
        <w:t xml:space="preserve">  </w:t>
      </w:r>
      <w:r w:rsidR="005A574E" w:rsidRPr="005A574E">
        <w:rPr>
          <w:b/>
        </w:rPr>
        <w:t>If so, why?</w:t>
      </w:r>
    </w:p>
    <w:p w14:paraId="6FE6D131" w14:textId="77777777" w:rsidR="00714653" w:rsidRDefault="00714653" w:rsidP="00400FE9">
      <w:pPr>
        <w:spacing w:after="0" w:line="240" w:lineRule="auto"/>
        <w:ind w:left="720" w:hanging="720"/>
        <w:contextualSpacing/>
      </w:pPr>
    </w:p>
    <w:p w14:paraId="04F43A11" w14:textId="77777777" w:rsidR="00714653" w:rsidRPr="00714653" w:rsidRDefault="00714653" w:rsidP="004B758E">
      <w:pPr>
        <w:spacing w:after="0" w:line="240" w:lineRule="auto"/>
        <w:ind w:left="576"/>
        <w:contextualSpacing/>
      </w:pPr>
      <w:r w:rsidRPr="00714653">
        <w:t>The jury did arrive at the appropriate decision given the facts that were presented in this case.  The Garden had a responsibility to demonstrate concrete reasons for their termination decision.  It does not appear that any specific reasons were shared with the jury.</w:t>
      </w:r>
    </w:p>
    <w:p w14:paraId="28645BFE" w14:textId="77777777" w:rsidR="00714653" w:rsidRPr="00714653" w:rsidRDefault="00714653" w:rsidP="00C05BE9">
      <w:pPr>
        <w:spacing w:after="0" w:line="240" w:lineRule="auto"/>
        <w:contextualSpacing/>
        <w:jc w:val="both"/>
      </w:pPr>
      <w:r w:rsidRPr="00714653">
        <w:t xml:space="preserve"> </w:t>
      </w:r>
    </w:p>
    <w:p w14:paraId="2D29F37F" w14:textId="77777777" w:rsidR="00714653" w:rsidRDefault="004B758E" w:rsidP="004B758E">
      <w:pPr>
        <w:spacing w:after="0" w:line="240" w:lineRule="auto"/>
        <w:ind w:left="576" w:hanging="576"/>
        <w:contextualSpacing/>
      </w:pPr>
      <w:r>
        <w:rPr>
          <w:b/>
          <w:bCs/>
        </w:rPr>
        <w:t>2-</w:t>
      </w:r>
      <w:r w:rsidR="00140F2B">
        <w:rPr>
          <w:b/>
          <w:bCs/>
        </w:rPr>
        <w:t>18</w:t>
      </w:r>
      <w:r>
        <w:rPr>
          <w:b/>
          <w:bCs/>
        </w:rPr>
        <w:t xml:space="preserve">: </w:t>
      </w:r>
      <w:r w:rsidR="00714653" w:rsidRPr="00714653">
        <w:rPr>
          <w:b/>
          <w:bCs/>
        </w:rPr>
        <w:t xml:space="preserve">Based on the few facts </w:t>
      </w:r>
      <w:r w:rsidR="00140F2B">
        <w:rPr>
          <w:b/>
          <w:bCs/>
        </w:rPr>
        <w:t>that you have</w:t>
      </w:r>
      <w:r w:rsidR="00714653" w:rsidRPr="00714653">
        <w:rPr>
          <w:b/>
          <w:bCs/>
        </w:rPr>
        <w:t>, what steps could Garden management have taken to protect the organization from liability in this matter?</w:t>
      </w:r>
      <w:r w:rsidR="00714653" w:rsidRPr="00714653">
        <w:t xml:space="preserve"> </w:t>
      </w:r>
    </w:p>
    <w:p w14:paraId="3D6F08E8" w14:textId="77777777" w:rsidR="00714653" w:rsidRDefault="00714653" w:rsidP="00C05BE9">
      <w:pPr>
        <w:spacing w:after="0" w:line="240" w:lineRule="auto"/>
        <w:ind w:left="360"/>
        <w:contextualSpacing/>
        <w:jc w:val="both"/>
      </w:pPr>
    </w:p>
    <w:p w14:paraId="67B587D7" w14:textId="77777777" w:rsidR="00714653" w:rsidRDefault="00714653" w:rsidP="00B56532">
      <w:pPr>
        <w:spacing w:after="0" w:line="240" w:lineRule="auto"/>
        <w:ind w:left="630"/>
        <w:contextualSpacing/>
      </w:pPr>
      <w:r w:rsidRPr="00714653">
        <w:t>A number of steps could be taken. First, the Garden should have conducted a thorough investigation and documented the results in a written report.  Second, the Garden supplied a very generalized response for the termination.  Before terminating an employee for performance, an organization should demonstrate that a number of actions were taken to coach and counsel the employee before termination.  Finally, the Garden should have a policy/program in place to show how claims of sexual harassment are addressed including a clause that prohibits any type of retaliation.</w:t>
      </w:r>
    </w:p>
    <w:p w14:paraId="3A2941F6" w14:textId="77777777" w:rsidR="00714653" w:rsidRPr="00714653" w:rsidRDefault="00714653" w:rsidP="00C05BE9">
      <w:pPr>
        <w:spacing w:after="0" w:line="240" w:lineRule="auto"/>
        <w:ind w:left="360"/>
        <w:contextualSpacing/>
        <w:jc w:val="both"/>
      </w:pPr>
    </w:p>
    <w:p w14:paraId="5BD441B3" w14:textId="77777777" w:rsidR="00714653" w:rsidRPr="00714653" w:rsidRDefault="004B758E" w:rsidP="004B758E">
      <w:pPr>
        <w:spacing w:after="0" w:line="240" w:lineRule="auto"/>
        <w:ind w:left="576" w:hanging="576"/>
        <w:contextualSpacing/>
      </w:pPr>
      <w:r>
        <w:rPr>
          <w:b/>
          <w:bCs/>
        </w:rPr>
        <w:t>2-</w:t>
      </w:r>
      <w:r w:rsidR="00140F2B">
        <w:rPr>
          <w:b/>
          <w:bCs/>
        </w:rPr>
        <w:t>19</w:t>
      </w:r>
      <w:r>
        <w:rPr>
          <w:b/>
          <w:bCs/>
        </w:rPr>
        <w:t xml:space="preserve">: </w:t>
      </w:r>
      <w:r w:rsidR="00714653" w:rsidRPr="00714653">
        <w:rPr>
          <w:b/>
          <w:bCs/>
        </w:rPr>
        <w:t xml:space="preserve">Aside from the appeal, what would you do now if you were the Garden’s top management? </w:t>
      </w:r>
    </w:p>
    <w:p w14:paraId="78E946DE" w14:textId="77777777" w:rsidR="00714653" w:rsidRDefault="00714653" w:rsidP="00C05BE9">
      <w:pPr>
        <w:spacing w:after="0" w:line="240" w:lineRule="auto"/>
        <w:ind w:left="360"/>
        <w:contextualSpacing/>
      </w:pPr>
    </w:p>
    <w:p w14:paraId="2850A07F" w14:textId="77777777" w:rsidR="00714653" w:rsidRPr="00714653" w:rsidRDefault="00714653" w:rsidP="004B758E">
      <w:pPr>
        <w:spacing w:after="0" w:line="240" w:lineRule="auto"/>
        <w:ind w:left="576"/>
        <w:contextualSpacing/>
      </w:pPr>
      <w:r w:rsidRPr="00714653">
        <w:rPr>
          <w:bCs/>
        </w:rPr>
        <w:t xml:space="preserve">Student answers will vary but look for answers that incorporate concepts from the chapter and take into account the seriousness of addressing this issue in the future. </w:t>
      </w:r>
    </w:p>
    <w:p w14:paraId="3829E6B4" w14:textId="77777777" w:rsidR="00714653" w:rsidRPr="00714653" w:rsidRDefault="00714653" w:rsidP="00C05BE9">
      <w:pPr>
        <w:spacing w:after="0" w:line="240" w:lineRule="auto"/>
        <w:contextualSpacing/>
      </w:pPr>
    </w:p>
    <w:p w14:paraId="3A845491" w14:textId="77777777" w:rsidR="00714653" w:rsidRPr="00714653" w:rsidRDefault="004B758E" w:rsidP="004B758E">
      <w:pPr>
        <w:spacing w:after="0" w:line="240" w:lineRule="auto"/>
        <w:ind w:left="576" w:hanging="576"/>
        <w:contextualSpacing/>
      </w:pPr>
      <w:r>
        <w:rPr>
          <w:b/>
        </w:rPr>
        <w:t>2-2</w:t>
      </w:r>
      <w:r w:rsidR="00140F2B">
        <w:rPr>
          <w:b/>
        </w:rPr>
        <w:t>0</w:t>
      </w:r>
      <w:r>
        <w:rPr>
          <w:b/>
        </w:rPr>
        <w:t xml:space="preserve">: </w:t>
      </w:r>
      <w:r w:rsidR="00714653" w:rsidRPr="00714653">
        <w:rPr>
          <w:b/>
        </w:rPr>
        <w:t xml:space="preserve">“The allegations against Madison Square Garden in this case raise ethical questions with regard to employer’s actions.” </w:t>
      </w:r>
      <w:r w:rsidR="005C6175">
        <w:rPr>
          <w:b/>
        </w:rPr>
        <w:t>Explain</w:t>
      </w:r>
      <w:r w:rsidR="0074155E">
        <w:rPr>
          <w:b/>
        </w:rPr>
        <w:t xml:space="preserve"> whether you</w:t>
      </w:r>
      <w:r w:rsidR="00714653" w:rsidRPr="00714653">
        <w:rPr>
          <w:b/>
        </w:rPr>
        <w:t xml:space="preserve"> agree o</w:t>
      </w:r>
      <w:r w:rsidR="0074155E">
        <w:rPr>
          <w:b/>
        </w:rPr>
        <w:t xml:space="preserve">r disagree with this statement, and why. </w:t>
      </w:r>
    </w:p>
    <w:p w14:paraId="01AD1BF7" w14:textId="77777777" w:rsidR="00714653" w:rsidRDefault="00714653" w:rsidP="00C05BE9">
      <w:pPr>
        <w:spacing w:after="0" w:line="240" w:lineRule="auto"/>
        <w:ind w:left="360"/>
        <w:contextualSpacing/>
        <w:rPr>
          <w:b/>
        </w:rPr>
      </w:pPr>
    </w:p>
    <w:p w14:paraId="69168BAC" w14:textId="77777777" w:rsidR="00714653" w:rsidRPr="00714653" w:rsidRDefault="00714653" w:rsidP="004B758E">
      <w:pPr>
        <w:spacing w:after="0" w:line="240" w:lineRule="auto"/>
        <w:ind w:left="576"/>
        <w:contextualSpacing/>
      </w:pPr>
      <w:r w:rsidRPr="00714653">
        <w:t>Opinions will vary but make sure students understand the bigger issues.</w:t>
      </w:r>
      <w:r w:rsidRPr="00714653">
        <w:rPr>
          <w:b/>
        </w:rPr>
        <w:t xml:space="preserve"> </w:t>
      </w:r>
    </w:p>
    <w:p w14:paraId="20F9477D" w14:textId="77777777" w:rsidR="00714653" w:rsidRPr="00714653" w:rsidRDefault="00714653" w:rsidP="00C05BE9">
      <w:pPr>
        <w:spacing w:after="0" w:line="240" w:lineRule="auto"/>
        <w:contextualSpacing/>
      </w:pPr>
    </w:p>
    <w:p w14:paraId="0A5B99BD" w14:textId="77777777" w:rsidR="008511A1" w:rsidRDefault="008511A1" w:rsidP="004B758E">
      <w:pPr>
        <w:spacing w:after="0" w:line="240" w:lineRule="auto"/>
        <w:rPr>
          <w:b/>
          <w:bCs/>
          <w:sz w:val="28"/>
          <w:szCs w:val="28"/>
        </w:rPr>
      </w:pPr>
    </w:p>
    <w:p w14:paraId="77259956" w14:textId="77777777" w:rsidR="00714653" w:rsidRPr="004B758E" w:rsidRDefault="00714653" w:rsidP="004B758E">
      <w:pPr>
        <w:spacing w:after="0" w:line="240" w:lineRule="auto"/>
        <w:rPr>
          <w:b/>
          <w:bCs/>
          <w:sz w:val="28"/>
          <w:szCs w:val="28"/>
        </w:rPr>
      </w:pPr>
      <w:r w:rsidRPr="004B758E">
        <w:rPr>
          <w:b/>
          <w:bCs/>
          <w:sz w:val="28"/>
          <w:szCs w:val="28"/>
        </w:rPr>
        <w:t>Continuing</w:t>
      </w:r>
      <w:r w:rsidR="00C05BE9" w:rsidRPr="004B758E">
        <w:rPr>
          <w:b/>
          <w:bCs/>
          <w:sz w:val="28"/>
          <w:szCs w:val="28"/>
        </w:rPr>
        <w:t xml:space="preserve"> Case: </w:t>
      </w:r>
      <w:r w:rsidRPr="004B758E">
        <w:rPr>
          <w:bCs/>
          <w:sz w:val="28"/>
          <w:szCs w:val="28"/>
        </w:rPr>
        <w:t>Carter Cleaning Company</w:t>
      </w:r>
      <w:r w:rsidR="00C05BE9" w:rsidRPr="004B758E">
        <w:rPr>
          <w:bCs/>
          <w:sz w:val="28"/>
          <w:szCs w:val="28"/>
        </w:rPr>
        <w:t xml:space="preserve"> – A Question of Discrimination</w:t>
      </w:r>
    </w:p>
    <w:p w14:paraId="7878627D" w14:textId="77777777" w:rsidR="005C6175" w:rsidRPr="004B758E" w:rsidRDefault="005C6175" w:rsidP="004B758E">
      <w:pPr>
        <w:spacing w:after="0" w:line="240" w:lineRule="auto"/>
        <w:rPr>
          <w:b/>
          <w:bCs/>
          <w:sz w:val="28"/>
          <w:szCs w:val="28"/>
        </w:rPr>
      </w:pPr>
    </w:p>
    <w:p w14:paraId="3D674521" w14:textId="1975F6C1" w:rsidR="00714653" w:rsidRDefault="004B758E" w:rsidP="004B758E">
      <w:pPr>
        <w:spacing w:after="0" w:line="240" w:lineRule="auto"/>
        <w:ind w:left="576" w:hanging="576"/>
        <w:rPr>
          <w:b/>
          <w:bCs/>
        </w:rPr>
      </w:pPr>
      <w:r>
        <w:rPr>
          <w:b/>
          <w:bCs/>
        </w:rPr>
        <w:t>2-2</w:t>
      </w:r>
      <w:r w:rsidR="00F36511">
        <w:rPr>
          <w:b/>
          <w:bCs/>
        </w:rPr>
        <w:t>1</w:t>
      </w:r>
      <w:r>
        <w:rPr>
          <w:b/>
          <w:bCs/>
        </w:rPr>
        <w:t xml:space="preserve">: </w:t>
      </w:r>
      <w:r w:rsidR="0074155E">
        <w:rPr>
          <w:b/>
          <w:bCs/>
        </w:rPr>
        <w:t>Is it true</w:t>
      </w:r>
      <w:r w:rsidR="00BB63BD">
        <w:rPr>
          <w:b/>
          <w:bCs/>
        </w:rPr>
        <w:t>,</w:t>
      </w:r>
      <w:r w:rsidR="0074155E">
        <w:rPr>
          <w:b/>
          <w:bCs/>
        </w:rPr>
        <w:t xml:space="preserve"> as Jack Carter claims</w:t>
      </w:r>
      <w:r w:rsidR="00BB63BD">
        <w:rPr>
          <w:b/>
          <w:bCs/>
        </w:rPr>
        <w:t>,</w:t>
      </w:r>
      <w:r w:rsidR="0074155E">
        <w:rPr>
          <w:b/>
          <w:bCs/>
        </w:rPr>
        <w:t xml:space="preserve"> that </w:t>
      </w:r>
      <w:r w:rsidR="00BB63BD">
        <w:rPr>
          <w:b/>
          <w:bCs/>
        </w:rPr>
        <w:t>“</w:t>
      </w:r>
      <w:r w:rsidR="0074155E">
        <w:rPr>
          <w:b/>
          <w:bCs/>
        </w:rPr>
        <w:t>virtually all of our workers are women or minorities anyway, so no one can come in here and accuse us of being discriminatory</w:t>
      </w:r>
      <w:r w:rsidR="00BB63BD">
        <w:rPr>
          <w:b/>
          <w:bCs/>
        </w:rPr>
        <w:t>”</w:t>
      </w:r>
      <w:r w:rsidR="0074155E">
        <w:rPr>
          <w:b/>
          <w:bCs/>
        </w:rPr>
        <w:t>?</w:t>
      </w:r>
    </w:p>
    <w:p w14:paraId="3DD3D63C" w14:textId="77777777" w:rsidR="0074155E" w:rsidRPr="00714653" w:rsidRDefault="0074155E" w:rsidP="005A574E">
      <w:pPr>
        <w:spacing w:after="0" w:line="240" w:lineRule="auto"/>
        <w:ind w:left="720"/>
        <w:rPr>
          <w:b/>
          <w:bCs/>
        </w:rPr>
      </w:pPr>
    </w:p>
    <w:p w14:paraId="02CE8E12" w14:textId="77777777" w:rsidR="00714653" w:rsidRPr="00C05BE9" w:rsidRDefault="00714653" w:rsidP="004B758E">
      <w:pPr>
        <w:ind w:left="576"/>
      </w:pPr>
      <w:r w:rsidRPr="00714653">
        <w:t>This is not true at all.  Employers can be accused of discriminatory practices at any time.  In this case, female applicants were being asked questions about childcare that males were not being asked; minority applicants were being asked questions about arrest records and credit histories that non-minorities were not.  In addition, the reports of sexual advances towards women by a store manager and an older employee’s complaint that he is paid less than younger employees for performing the same job all raise serious issues in terms of discriminatory employment practices.  Potential charges include Title VII violations, Equal Pay Act violations, age discrimination, sexual haras</w:t>
      </w:r>
      <w:r w:rsidR="005C6175">
        <w:t>sment, and disparate treatment.</w:t>
      </w:r>
    </w:p>
    <w:p w14:paraId="492D0CF3" w14:textId="77777777" w:rsidR="00714653" w:rsidRDefault="004F2449" w:rsidP="004B758E">
      <w:pPr>
        <w:spacing w:after="0" w:line="240" w:lineRule="auto"/>
        <w:ind w:left="576" w:hanging="576"/>
      </w:pPr>
      <w:r>
        <w:rPr>
          <w:b/>
          <w:bCs/>
        </w:rPr>
        <w:t>2</w:t>
      </w:r>
      <w:r w:rsidR="004B758E">
        <w:rPr>
          <w:b/>
          <w:bCs/>
        </w:rPr>
        <w:t>-</w:t>
      </w:r>
      <w:r w:rsidR="00F36511">
        <w:rPr>
          <w:b/>
          <w:bCs/>
        </w:rPr>
        <w:t>22</w:t>
      </w:r>
      <w:r w:rsidR="004B758E">
        <w:rPr>
          <w:b/>
          <w:bCs/>
        </w:rPr>
        <w:t>:</w:t>
      </w:r>
      <w:r>
        <w:rPr>
          <w:b/>
          <w:bCs/>
        </w:rPr>
        <w:t xml:space="preserve"> </w:t>
      </w:r>
      <w:r w:rsidR="00714653" w:rsidRPr="00714653">
        <w:rPr>
          <w:b/>
          <w:bCs/>
        </w:rPr>
        <w:t xml:space="preserve">How should Jennifer and her company address the sexual harassment charges and problems? </w:t>
      </w:r>
    </w:p>
    <w:p w14:paraId="605699E6" w14:textId="77777777" w:rsidR="00714653" w:rsidRDefault="00714653" w:rsidP="005C6175">
      <w:pPr>
        <w:spacing w:after="0" w:line="240" w:lineRule="auto"/>
        <w:ind w:left="1008" w:hanging="288"/>
      </w:pPr>
    </w:p>
    <w:p w14:paraId="755AF24E" w14:textId="77777777" w:rsidR="00714653" w:rsidRDefault="00714653" w:rsidP="004B758E">
      <w:pPr>
        <w:spacing w:after="0" w:line="240" w:lineRule="auto"/>
        <w:ind w:left="576"/>
      </w:pPr>
      <w:r w:rsidRPr="00714653">
        <w:t>The first step would be to document the complaint and initiate an investigation. If the investigation finds that sexual harassment occurred, then take the appropriate corrective action which could include discipline up to and including discharge.  In addition, the company should develop a strong policy statement and conduct training with all managers.</w:t>
      </w:r>
    </w:p>
    <w:p w14:paraId="3D0E8DCD" w14:textId="77777777" w:rsidR="00C05BE9" w:rsidRPr="00C05BE9" w:rsidRDefault="00C05BE9" w:rsidP="00C05BE9">
      <w:pPr>
        <w:spacing w:after="0" w:line="240" w:lineRule="auto"/>
        <w:ind w:left="216"/>
      </w:pPr>
    </w:p>
    <w:p w14:paraId="7262C7DD" w14:textId="77777777" w:rsidR="00714653" w:rsidRPr="00714653" w:rsidRDefault="004B758E" w:rsidP="004B758E">
      <w:pPr>
        <w:spacing w:after="0" w:line="240" w:lineRule="auto"/>
        <w:ind w:left="576" w:hanging="576"/>
        <w:rPr>
          <w:b/>
          <w:bCs/>
        </w:rPr>
      </w:pPr>
      <w:r>
        <w:rPr>
          <w:b/>
          <w:bCs/>
        </w:rPr>
        <w:t>2-</w:t>
      </w:r>
      <w:r w:rsidR="00F36511">
        <w:rPr>
          <w:b/>
          <w:bCs/>
        </w:rPr>
        <w:t>23</w:t>
      </w:r>
      <w:r>
        <w:rPr>
          <w:b/>
          <w:bCs/>
        </w:rPr>
        <w:t>:</w:t>
      </w:r>
      <w:r w:rsidR="005C6175">
        <w:rPr>
          <w:b/>
          <w:bCs/>
        </w:rPr>
        <w:t xml:space="preserve"> </w:t>
      </w:r>
      <w:r w:rsidR="00714653" w:rsidRPr="00714653">
        <w:rPr>
          <w:b/>
          <w:bCs/>
        </w:rPr>
        <w:t xml:space="preserve">How should she and her company address the possible problems of age discrimination? </w:t>
      </w:r>
    </w:p>
    <w:p w14:paraId="529A53AF" w14:textId="77777777" w:rsidR="00714653" w:rsidRPr="00714653" w:rsidRDefault="00714653" w:rsidP="005A574E">
      <w:pPr>
        <w:spacing w:after="0" w:line="240" w:lineRule="auto"/>
        <w:ind w:left="720"/>
        <w:rPr>
          <w:b/>
          <w:bCs/>
        </w:rPr>
      </w:pPr>
    </w:p>
    <w:p w14:paraId="058937B8" w14:textId="77777777" w:rsidR="00714653" w:rsidRPr="00C05BE9" w:rsidRDefault="00714653" w:rsidP="004B758E">
      <w:pPr>
        <w:ind w:left="576"/>
      </w:pPr>
      <w:r w:rsidRPr="00714653">
        <w:t>The company should review the compensation structure and pay rates to determine whether there is discrimination in their pay system with regard to older workers being paid less than younger workers for performing the same work.  If there are significant differences, then adjustments should be made to the pay system in order to rectify the problem.</w:t>
      </w:r>
    </w:p>
    <w:p w14:paraId="7C2B4AD5" w14:textId="77777777" w:rsidR="00714653" w:rsidRDefault="004B758E" w:rsidP="004B758E">
      <w:pPr>
        <w:spacing w:after="0" w:line="240" w:lineRule="auto"/>
        <w:ind w:left="576" w:hanging="576"/>
      </w:pPr>
      <w:r>
        <w:rPr>
          <w:b/>
          <w:bCs/>
        </w:rPr>
        <w:t>2-</w:t>
      </w:r>
      <w:r w:rsidR="00F36511">
        <w:rPr>
          <w:b/>
          <w:bCs/>
        </w:rPr>
        <w:t>24</w:t>
      </w:r>
      <w:r>
        <w:rPr>
          <w:b/>
          <w:bCs/>
        </w:rPr>
        <w:t>:</w:t>
      </w:r>
      <w:r w:rsidR="005C6175">
        <w:rPr>
          <w:b/>
          <w:bCs/>
        </w:rPr>
        <w:t xml:space="preserve"> </w:t>
      </w:r>
      <w:r w:rsidR="00714653" w:rsidRPr="00714653">
        <w:rPr>
          <w:b/>
          <w:bCs/>
        </w:rPr>
        <w:t xml:space="preserve">Given the fact that each of its stores has only a handful of employees, is her company in fact covered by equal rights legislation? </w:t>
      </w:r>
    </w:p>
    <w:p w14:paraId="23E2C80A" w14:textId="77777777" w:rsidR="00714653" w:rsidRDefault="00714653" w:rsidP="005A574E">
      <w:pPr>
        <w:spacing w:after="0" w:line="240" w:lineRule="auto"/>
        <w:ind w:left="720"/>
      </w:pPr>
    </w:p>
    <w:p w14:paraId="4E20E872" w14:textId="77777777" w:rsidR="00714653" w:rsidRDefault="00714653" w:rsidP="004B758E">
      <w:pPr>
        <w:spacing w:after="0" w:line="240" w:lineRule="auto"/>
        <w:ind w:left="576"/>
      </w:pPr>
      <w:r w:rsidRPr="00714653">
        <w:t xml:space="preserve">Yes – the EEOC enforces equal employment compliance against all but the very smallest of employers.  All employees including part-time and temporary workers are counted for purposes of determining whether an employer has a sufficient number of employees. State and local laws prohibit discrimination in most cases where federal legislation does not apply. </w:t>
      </w:r>
    </w:p>
    <w:p w14:paraId="5F823BD2" w14:textId="77777777" w:rsidR="00C05BE9" w:rsidRPr="00C05BE9" w:rsidRDefault="00C05BE9" w:rsidP="00C05BE9">
      <w:pPr>
        <w:spacing w:after="0" w:line="240" w:lineRule="auto"/>
        <w:ind w:left="720"/>
      </w:pPr>
    </w:p>
    <w:p w14:paraId="223DE266" w14:textId="77777777" w:rsidR="00714653" w:rsidRDefault="004B758E" w:rsidP="004B758E">
      <w:pPr>
        <w:spacing w:after="0" w:line="240" w:lineRule="auto"/>
        <w:ind w:left="576" w:hanging="576"/>
        <w:rPr>
          <w:b/>
          <w:bCs/>
        </w:rPr>
      </w:pPr>
      <w:r>
        <w:rPr>
          <w:b/>
          <w:bCs/>
        </w:rPr>
        <w:t>2-</w:t>
      </w:r>
      <w:r w:rsidR="00F36511">
        <w:rPr>
          <w:b/>
          <w:bCs/>
        </w:rPr>
        <w:t>25</w:t>
      </w:r>
      <w:r>
        <w:rPr>
          <w:b/>
          <w:bCs/>
        </w:rPr>
        <w:t xml:space="preserve">: </w:t>
      </w:r>
      <w:r w:rsidR="005C6175">
        <w:rPr>
          <w:b/>
          <w:bCs/>
        </w:rPr>
        <w:t xml:space="preserve"> </w:t>
      </w:r>
      <w:r w:rsidR="00714653" w:rsidRPr="00714653">
        <w:rPr>
          <w:b/>
          <w:bCs/>
        </w:rPr>
        <w:t xml:space="preserve">And finally, aside from the specific problems, what other personnel management matters (application forms, training, and so on) have to be reviewed given the need to bring them into compliance with equal rights laws? </w:t>
      </w:r>
    </w:p>
    <w:p w14:paraId="3B23273D" w14:textId="77777777" w:rsidR="00714653" w:rsidRPr="00714653" w:rsidRDefault="00714653" w:rsidP="005A574E">
      <w:pPr>
        <w:spacing w:after="0" w:line="240" w:lineRule="auto"/>
        <w:ind w:left="720"/>
        <w:rPr>
          <w:b/>
          <w:bCs/>
        </w:rPr>
      </w:pPr>
    </w:p>
    <w:p w14:paraId="4EA5343D" w14:textId="77777777" w:rsidR="00714653" w:rsidRPr="00714653" w:rsidRDefault="00714653" w:rsidP="004B758E">
      <w:pPr>
        <w:ind w:left="576"/>
      </w:pPr>
      <w:r w:rsidRPr="00714653">
        <w:t>The company should do several things:</w:t>
      </w:r>
    </w:p>
    <w:p w14:paraId="32D1E346" w14:textId="3E9B6300" w:rsidR="00714653" w:rsidRPr="00714653" w:rsidRDefault="00714653" w:rsidP="004B758E">
      <w:pPr>
        <w:numPr>
          <w:ilvl w:val="1"/>
          <w:numId w:val="6"/>
        </w:numPr>
        <w:tabs>
          <w:tab w:val="clear" w:pos="1440"/>
          <w:tab w:val="num" w:pos="2736"/>
        </w:tabs>
        <w:spacing w:after="0" w:line="240" w:lineRule="auto"/>
        <w:ind w:left="1296"/>
      </w:pPr>
      <w:r w:rsidRPr="00714653">
        <w:t xml:space="preserve">Develop an employee handbook </w:t>
      </w:r>
      <w:r w:rsidR="00BB63BD">
        <w:t>that</w:t>
      </w:r>
      <w:r w:rsidR="00BB63BD" w:rsidRPr="00714653">
        <w:t xml:space="preserve"> </w:t>
      </w:r>
      <w:r w:rsidRPr="00714653">
        <w:t>contains policy statements about equal employment opportunity, sexual harassment, and other issues.</w:t>
      </w:r>
    </w:p>
    <w:p w14:paraId="3908C979" w14:textId="6A31DAA7" w:rsidR="00714653" w:rsidRPr="00714653" w:rsidRDefault="00714653" w:rsidP="004B758E">
      <w:pPr>
        <w:numPr>
          <w:ilvl w:val="1"/>
          <w:numId w:val="6"/>
        </w:numPr>
        <w:tabs>
          <w:tab w:val="clear" w:pos="1440"/>
          <w:tab w:val="num" w:pos="2880"/>
        </w:tabs>
        <w:spacing w:after="0" w:line="240" w:lineRule="auto"/>
        <w:ind w:left="1296"/>
      </w:pPr>
      <w:r w:rsidRPr="00714653">
        <w:t xml:space="preserve">Develop an employment application </w:t>
      </w:r>
      <w:r w:rsidR="00BB63BD">
        <w:t>that</w:t>
      </w:r>
      <w:r w:rsidR="00BB63BD" w:rsidRPr="00714653">
        <w:t xml:space="preserve"> </w:t>
      </w:r>
      <w:r w:rsidRPr="00714653">
        <w:t>is free from discriminatory questions, as well as a standard interview guide to ensure consistency of “legal” questions from candidate to candidate.</w:t>
      </w:r>
    </w:p>
    <w:p w14:paraId="21260704" w14:textId="77777777" w:rsidR="00714653" w:rsidRPr="00714653" w:rsidRDefault="00714653" w:rsidP="004B758E">
      <w:pPr>
        <w:numPr>
          <w:ilvl w:val="1"/>
          <w:numId w:val="6"/>
        </w:numPr>
        <w:tabs>
          <w:tab w:val="clear" w:pos="1440"/>
          <w:tab w:val="num" w:pos="2520"/>
        </w:tabs>
        <w:spacing w:after="0" w:line="240" w:lineRule="auto"/>
        <w:ind w:left="1296"/>
      </w:pPr>
      <w:r w:rsidRPr="00714653">
        <w:t>Conduct supervisory/management training to ensure that all managers are educated and aware of their responsibilities under EEO laws and regulations.</w:t>
      </w:r>
    </w:p>
    <w:p w14:paraId="4AE7F90C" w14:textId="77777777" w:rsidR="00714653" w:rsidRDefault="00714653" w:rsidP="004B758E">
      <w:pPr>
        <w:numPr>
          <w:ilvl w:val="1"/>
          <w:numId w:val="6"/>
        </w:numPr>
        <w:tabs>
          <w:tab w:val="clear" w:pos="1440"/>
          <w:tab w:val="num" w:pos="2160"/>
        </w:tabs>
        <w:spacing w:after="0" w:line="240" w:lineRule="auto"/>
        <w:ind w:left="1296"/>
      </w:pPr>
      <w:r w:rsidRPr="00714653">
        <w:t>Develop and implement a complaint procedure and establish a management response system that includes an immediate reaction and investigation by senior management.</w:t>
      </w:r>
    </w:p>
    <w:p w14:paraId="404A1DF9" w14:textId="77777777" w:rsidR="00C05BE9" w:rsidRDefault="00C05BE9" w:rsidP="00C05BE9">
      <w:pPr>
        <w:spacing w:after="0" w:line="240" w:lineRule="auto"/>
        <w:ind w:left="936"/>
      </w:pPr>
    </w:p>
    <w:p w14:paraId="47B37D5A" w14:textId="77777777" w:rsidR="00803E71" w:rsidRDefault="00803E71" w:rsidP="00C05BE9">
      <w:pPr>
        <w:spacing w:after="0" w:line="240" w:lineRule="auto"/>
        <w:ind w:left="936"/>
      </w:pPr>
    </w:p>
    <w:p w14:paraId="766CA069" w14:textId="77777777" w:rsidR="00F36511" w:rsidRDefault="00F36511" w:rsidP="00F36511">
      <w:pPr>
        <w:spacing w:after="0" w:line="240" w:lineRule="auto"/>
        <w:rPr>
          <w:b/>
          <w:sz w:val="28"/>
          <w:szCs w:val="28"/>
        </w:rPr>
      </w:pPr>
      <w:r>
        <w:rPr>
          <w:b/>
          <w:sz w:val="28"/>
          <w:szCs w:val="28"/>
        </w:rPr>
        <w:t>My Management Lab</w:t>
      </w:r>
    </w:p>
    <w:p w14:paraId="694C0641" w14:textId="77777777" w:rsidR="00803E71" w:rsidRDefault="00803E71" w:rsidP="00F36511">
      <w:pPr>
        <w:spacing w:after="0" w:line="240" w:lineRule="auto"/>
        <w:rPr>
          <w:b/>
          <w:sz w:val="28"/>
          <w:szCs w:val="28"/>
        </w:rPr>
      </w:pPr>
    </w:p>
    <w:p w14:paraId="346CB495" w14:textId="77777777" w:rsidR="003D16B8" w:rsidRDefault="003D16B8" w:rsidP="003D16B8">
      <w:pPr>
        <w:spacing w:after="0" w:line="240" w:lineRule="auto"/>
        <w:rPr>
          <w:rFonts w:eastAsia="Times New Roman"/>
        </w:rPr>
      </w:pPr>
      <w:r>
        <w:rPr>
          <w:rFonts w:eastAsia="Times New Roman"/>
          <w:color w:val="000000"/>
        </w:rPr>
        <w:t>Students can find the following assisted-graded writing questions at </w:t>
      </w:r>
      <w:r>
        <w:rPr>
          <w:rFonts w:eastAsia="Times New Roman"/>
        </w:rPr>
        <w:fldChar w:fldCharType="begin"/>
      </w:r>
      <w:r>
        <w:rPr>
          <w:rFonts w:eastAsia="Times New Roman"/>
        </w:rPr>
        <w:instrText xml:space="preserve"> HYPERLINK "http://mymanagementlab.com/" \t "_blank" </w:instrText>
      </w:r>
      <w:r>
        <w:rPr>
          <w:rFonts w:eastAsia="Times New Roman"/>
        </w:rPr>
        <w:fldChar w:fldCharType="separate"/>
      </w:r>
      <w:r>
        <w:rPr>
          <w:rStyle w:val="Hyperlink"/>
          <w:rFonts w:eastAsia="Times New Roman"/>
          <w:color w:val="196AD4"/>
        </w:rPr>
        <w:t>mymanagementlab.com</w:t>
      </w:r>
      <w:r>
        <w:rPr>
          <w:rFonts w:eastAsia="Times New Roman"/>
        </w:rPr>
        <w:fldChar w:fldCharType="end"/>
      </w:r>
      <w:r>
        <w:rPr>
          <w:rFonts w:eastAsia="Times New Roman"/>
        </w:rPr>
        <w:t>. Answers to these questions are graded against rubrics in the MyLab.</w:t>
      </w:r>
    </w:p>
    <w:p w14:paraId="45F03340" w14:textId="77777777" w:rsidR="00F36511" w:rsidRDefault="00F36511" w:rsidP="005A574E">
      <w:pPr>
        <w:spacing w:after="0" w:line="240" w:lineRule="auto"/>
      </w:pPr>
    </w:p>
    <w:p w14:paraId="2AEAE8BB" w14:textId="77777777" w:rsidR="00F36511" w:rsidRPr="00EB749F" w:rsidRDefault="00F36511" w:rsidP="003D16B8">
      <w:pPr>
        <w:spacing w:after="0" w:line="240" w:lineRule="auto"/>
        <w:ind w:left="540" w:hanging="540"/>
        <w:rPr>
          <w:i/>
        </w:rPr>
      </w:pPr>
      <w:r w:rsidRPr="00DA492E">
        <w:rPr>
          <w:b/>
        </w:rPr>
        <w:t>2-26</w:t>
      </w:r>
      <w:r w:rsidRPr="003D16B8">
        <w:t>:</w:t>
      </w:r>
      <w:r>
        <w:t xml:space="preserve">  </w:t>
      </w:r>
      <w:r w:rsidRPr="00EB749F">
        <w:rPr>
          <w:i/>
        </w:rPr>
        <w:t>Explain the main features of Title VII, the Equal Pay Act, the Pregnancy Discrimination Act, the Americans with Disabilities Act, and the Civil Rights Act of 1991.</w:t>
      </w:r>
    </w:p>
    <w:p w14:paraId="495893C4" w14:textId="77777777" w:rsidR="003D16B8" w:rsidRDefault="003D16B8" w:rsidP="005A574E">
      <w:pPr>
        <w:spacing w:after="0" w:line="240" w:lineRule="auto"/>
      </w:pPr>
    </w:p>
    <w:p w14:paraId="10EF168B" w14:textId="77777777" w:rsidR="00F36511" w:rsidRDefault="00F36511" w:rsidP="003D16B8">
      <w:pPr>
        <w:spacing w:after="0" w:line="240" w:lineRule="auto"/>
        <w:ind w:left="540" w:hanging="540"/>
      </w:pPr>
      <w:r w:rsidRPr="00DA492E">
        <w:rPr>
          <w:b/>
        </w:rPr>
        <w:t>2-27</w:t>
      </w:r>
      <w:r>
        <w:t xml:space="preserve">: </w:t>
      </w:r>
      <w:r w:rsidRPr="00EB749F">
        <w:rPr>
          <w:i/>
        </w:rPr>
        <w:t>What are the two main defenses you can use in the event of a discriminatory practice allegation, and what exactly do they involve?</w:t>
      </w:r>
    </w:p>
    <w:p w14:paraId="3F408659" w14:textId="77777777" w:rsidR="00F36511" w:rsidRDefault="00F36511" w:rsidP="005A574E">
      <w:pPr>
        <w:spacing w:after="0" w:line="240" w:lineRule="auto"/>
      </w:pPr>
    </w:p>
    <w:p w14:paraId="296ED27C" w14:textId="77777777" w:rsidR="004B758E" w:rsidRPr="00D65053" w:rsidRDefault="004B758E" w:rsidP="005A574E">
      <w:pPr>
        <w:spacing w:after="0" w:line="240" w:lineRule="auto"/>
      </w:pPr>
    </w:p>
    <w:p w14:paraId="1B8DA3D5" w14:textId="77777777" w:rsidR="00714653" w:rsidRPr="0074155E" w:rsidRDefault="00714653" w:rsidP="005A574E">
      <w:pPr>
        <w:spacing w:after="0" w:line="240" w:lineRule="auto"/>
        <w:rPr>
          <w:b/>
          <w:sz w:val="28"/>
          <w:szCs w:val="28"/>
        </w:rPr>
      </w:pPr>
      <w:r w:rsidRPr="0074155E">
        <w:rPr>
          <w:b/>
          <w:sz w:val="28"/>
        </w:rPr>
        <w:t xml:space="preserve">Key Terms: </w:t>
      </w:r>
    </w:p>
    <w:p w14:paraId="23D2F27B" w14:textId="77777777" w:rsidR="00714653" w:rsidRPr="00D65053" w:rsidRDefault="00714653" w:rsidP="005A574E">
      <w:pPr>
        <w:spacing w:after="0" w:line="240" w:lineRule="auto"/>
      </w:pPr>
    </w:p>
    <w:p w14:paraId="6EAD12D3" w14:textId="3E667B3F" w:rsidR="00714653" w:rsidRPr="00D65053" w:rsidRDefault="00714653"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b/>
          <w:bCs/>
          <w:noProof w:val="0"/>
          <w:sz w:val="24"/>
          <w:szCs w:val="24"/>
        </w:rPr>
      </w:pPr>
      <w:r w:rsidRPr="00D65053">
        <w:rPr>
          <w:rFonts w:ascii="Times New Roman" w:hAnsi="Times New Roman" w:cs="Times New Roman"/>
          <w:b/>
          <w:bCs/>
          <w:noProof w:val="0"/>
          <w:sz w:val="24"/>
          <w:szCs w:val="24"/>
        </w:rPr>
        <w:t>Title VII of the 1964</w:t>
      </w:r>
      <w:r w:rsidRPr="00D65053">
        <w:rPr>
          <w:rFonts w:ascii="Times New Roman" w:hAnsi="Times New Roman" w:cs="Times New Roman"/>
          <w:b/>
          <w:bCs/>
          <w:noProof w:val="0"/>
          <w:sz w:val="24"/>
          <w:szCs w:val="24"/>
        </w:rPr>
        <w:tab/>
        <w:t xml:space="preserve">Civil Rights </w:t>
      </w:r>
      <w:r w:rsidR="00B55D27" w:rsidRPr="00D65053">
        <w:rPr>
          <w:rFonts w:ascii="Times New Roman" w:hAnsi="Times New Roman" w:cs="Times New Roman"/>
          <w:b/>
          <w:bCs/>
          <w:noProof w:val="0"/>
          <w:sz w:val="24"/>
          <w:szCs w:val="24"/>
        </w:rPr>
        <w:t xml:space="preserve">Act </w:t>
      </w:r>
      <w:r w:rsidR="00803E71">
        <w:rPr>
          <w:rFonts w:ascii="Times New Roman" w:hAnsi="Times New Roman" w:cs="Times New Roman"/>
          <w:noProof w:val="0"/>
          <w:sz w:val="24"/>
          <w:szCs w:val="24"/>
        </w:rPr>
        <w:t>–</w:t>
      </w:r>
      <w:r w:rsidR="00B55D27" w:rsidRPr="00D65053">
        <w:rPr>
          <w:rFonts w:ascii="Times New Roman" w:hAnsi="Times New Roman" w:cs="Times New Roman"/>
          <w:b/>
          <w:bCs/>
          <w:noProof w:val="0"/>
          <w:sz w:val="24"/>
          <w:szCs w:val="24"/>
        </w:rPr>
        <w:t xml:space="preserve"> </w:t>
      </w:r>
      <w:r w:rsidRPr="00D65053">
        <w:rPr>
          <w:rFonts w:ascii="Times New Roman" w:hAnsi="Times New Roman" w:cs="Times New Roman"/>
          <w:noProof w:val="0"/>
          <w:sz w:val="24"/>
          <w:szCs w:val="24"/>
        </w:rPr>
        <w:t>The section of the act that says an employer cannot discriminate</w:t>
      </w:r>
      <w:r w:rsidR="00EF386F" w:rsidRPr="00D65053">
        <w:rPr>
          <w:rFonts w:ascii="Times New Roman" w:hAnsi="Times New Roman" w:cs="Times New Roman"/>
          <w:b/>
          <w:bCs/>
          <w:noProof w:val="0"/>
          <w:sz w:val="24"/>
          <w:szCs w:val="24"/>
        </w:rPr>
        <w:t xml:space="preserve"> </w:t>
      </w:r>
      <w:r w:rsidRPr="00D65053">
        <w:rPr>
          <w:rFonts w:ascii="Times New Roman" w:hAnsi="Times New Roman" w:cs="Times New Roman"/>
          <w:noProof w:val="0"/>
          <w:sz w:val="24"/>
          <w:szCs w:val="24"/>
        </w:rPr>
        <w:t>on the basis of race, religion, sex, or national origin with respect</w:t>
      </w:r>
      <w:r w:rsidR="00EF386F" w:rsidRPr="00D65053">
        <w:rPr>
          <w:rFonts w:ascii="Times New Roman" w:hAnsi="Times New Roman" w:cs="Times New Roman"/>
          <w:noProof w:val="0"/>
          <w:sz w:val="24"/>
          <w:szCs w:val="24"/>
        </w:rPr>
        <w:t xml:space="preserve"> </w:t>
      </w:r>
      <w:r w:rsidR="004F2449">
        <w:rPr>
          <w:rFonts w:ascii="Times New Roman" w:hAnsi="Times New Roman" w:cs="Times New Roman"/>
          <w:noProof w:val="0"/>
          <w:sz w:val="24"/>
          <w:szCs w:val="24"/>
        </w:rPr>
        <w:t>to employment</w:t>
      </w:r>
      <w:r w:rsidR="008D055A">
        <w:rPr>
          <w:rFonts w:ascii="Times New Roman" w:hAnsi="Times New Roman" w:cs="Times New Roman"/>
          <w:noProof w:val="0"/>
          <w:sz w:val="24"/>
          <w:szCs w:val="24"/>
        </w:rPr>
        <w:t>.</w:t>
      </w:r>
    </w:p>
    <w:p w14:paraId="00B82710" w14:textId="77777777" w:rsidR="00714653" w:rsidRPr="00D65053" w:rsidRDefault="00714653"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p>
    <w:p w14:paraId="33BF2E69" w14:textId="77777777" w:rsidR="00714653" w:rsidRPr="00D65053" w:rsidRDefault="00B55D27"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r w:rsidRPr="00D65053">
        <w:rPr>
          <w:rFonts w:ascii="Times New Roman" w:hAnsi="Times New Roman" w:cs="Times New Roman"/>
          <w:b/>
          <w:noProof w:val="0"/>
          <w:sz w:val="24"/>
          <w:szCs w:val="24"/>
        </w:rPr>
        <w:t>Equal Employment Opportunity C</w:t>
      </w:r>
      <w:r w:rsidR="00714653" w:rsidRPr="00D65053">
        <w:rPr>
          <w:rFonts w:ascii="Times New Roman" w:hAnsi="Times New Roman" w:cs="Times New Roman"/>
          <w:b/>
          <w:noProof w:val="0"/>
          <w:sz w:val="24"/>
          <w:szCs w:val="24"/>
        </w:rPr>
        <w:t>ommission</w:t>
      </w:r>
      <w:r w:rsidRPr="00D65053">
        <w:rPr>
          <w:rFonts w:ascii="Times New Roman" w:hAnsi="Times New Roman" w:cs="Times New Roman"/>
          <w:b/>
          <w:bCs/>
          <w:noProof w:val="0"/>
          <w:sz w:val="24"/>
          <w:szCs w:val="24"/>
        </w:rPr>
        <w:t xml:space="preserve"> (EEOC)</w:t>
      </w:r>
      <w:r w:rsidRPr="00D65053">
        <w:rPr>
          <w:rFonts w:ascii="Times New Roman" w:hAnsi="Times New Roman" w:cs="Times New Roman"/>
          <w:noProof w:val="0"/>
          <w:sz w:val="24"/>
          <w:szCs w:val="24"/>
        </w:rPr>
        <w:t xml:space="preserve"> </w:t>
      </w:r>
      <w:r w:rsidR="005B6BDD">
        <w:rPr>
          <w:rFonts w:ascii="Times New Roman" w:hAnsi="Times New Roman" w:cs="Times New Roman"/>
          <w:noProof w:val="0"/>
          <w:sz w:val="24"/>
          <w:szCs w:val="24"/>
        </w:rPr>
        <w:t>–</w:t>
      </w:r>
      <w:r w:rsidRPr="00D65053">
        <w:rPr>
          <w:rFonts w:ascii="Times New Roman" w:hAnsi="Times New Roman" w:cs="Times New Roman"/>
          <w:noProof w:val="0"/>
          <w:sz w:val="24"/>
          <w:szCs w:val="24"/>
        </w:rPr>
        <w:t xml:space="preserve"> </w:t>
      </w:r>
      <w:r w:rsidR="005B6BDD">
        <w:rPr>
          <w:rFonts w:ascii="Times New Roman" w:hAnsi="Times New Roman" w:cs="Times New Roman"/>
          <w:noProof w:val="0"/>
          <w:sz w:val="24"/>
          <w:szCs w:val="24"/>
        </w:rPr>
        <w:t xml:space="preserve">The commission, created by Title VII, </w:t>
      </w:r>
      <w:r w:rsidR="00714653" w:rsidRPr="00D65053">
        <w:rPr>
          <w:rFonts w:ascii="Times New Roman" w:hAnsi="Times New Roman" w:cs="Times New Roman"/>
          <w:noProof w:val="0"/>
          <w:sz w:val="24"/>
          <w:szCs w:val="24"/>
        </w:rPr>
        <w:t>empowered to investigate job discrimination complaints an</w:t>
      </w:r>
      <w:r w:rsidR="004F2449">
        <w:rPr>
          <w:rFonts w:ascii="Times New Roman" w:hAnsi="Times New Roman" w:cs="Times New Roman"/>
          <w:noProof w:val="0"/>
          <w:sz w:val="24"/>
          <w:szCs w:val="24"/>
        </w:rPr>
        <w:t>d sue on behalf of complainants</w:t>
      </w:r>
      <w:r w:rsidR="008D055A">
        <w:rPr>
          <w:rFonts w:ascii="Times New Roman" w:hAnsi="Times New Roman" w:cs="Times New Roman"/>
          <w:noProof w:val="0"/>
          <w:sz w:val="24"/>
          <w:szCs w:val="24"/>
        </w:rPr>
        <w:t>.</w:t>
      </w:r>
    </w:p>
    <w:p w14:paraId="48644252" w14:textId="77777777" w:rsidR="00714653" w:rsidRPr="00D65053" w:rsidRDefault="00714653"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contextualSpacing/>
        <w:rPr>
          <w:rFonts w:ascii="Times New Roman" w:hAnsi="Times New Roman" w:cs="Times New Roman"/>
          <w:noProof w:val="0"/>
          <w:sz w:val="24"/>
          <w:szCs w:val="24"/>
        </w:rPr>
      </w:pPr>
    </w:p>
    <w:p w14:paraId="49511067" w14:textId="7C9302B7" w:rsidR="00714653" w:rsidRPr="00D65053" w:rsidRDefault="00EF386F"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r w:rsidRPr="00D65053">
        <w:rPr>
          <w:rFonts w:ascii="Times New Roman" w:hAnsi="Times New Roman" w:cs="Times New Roman"/>
          <w:b/>
          <w:bCs/>
          <w:noProof w:val="0"/>
          <w:sz w:val="24"/>
          <w:szCs w:val="24"/>
        </w:rPr>
        <w:t>Affirmative</w:t>
      </w:r>
      <w:r w:rsidR="00B55D27" w:rsidRPr="00D65053">
        <w:rPr>
          <w:rFonts w:ascii="Times New Roman" w:hAnsi="Times New Roman" w:cs="Times New Roman"/>
          <w:b/>
          <w:bCs/>
          <w:noProof w:val="0"/>
          <w:sz w:val="24"/>
          <w:szCs w:val="24"/>
        </w:rPr>
        <w:t xml:space="preserve"> A</w:t>
      </w:r>
      <w:r w:rsidRPr="00D65053">
        <w:rPr>
          <w:rFonts w:ascii="Times New Roman" w:hAnsi="Times New Roman" w:cs="Times New Roman"/>
          <w:b/>
          <w:bCs/>
          <w:noProof w:val="0"/>
          <w:sz w:val="24"/>
          <w:szCs w:val="24"/>
        </w:rPr>
        <w:t>ction</w:t>
      </w:r>
      <w:r w:rsidR="00B55D27" w:rsidRPr="00D65053">
        <w:rPr>
          <w:rFonts w:ascii="Times New Roman" w:hAnsi="Times New Roman" w:cs="Times New Roman"/>
          <w:b/>
          <w:bCs/>
          <w:noProof w:val="0"/>
          <w:sz w:val="24"/>
          <w:szCs w:val="24"/>
        </w:rPr>
        <w:t xml:space="preserve"> </w:t>
      </w:r>
      <w:r w:rsidR="00FD04C0">
        <w:rPr>
          <w:rFonts w:ascii="Times New Roman" w:hAnsi="Times New Roman" w:cs="Times New Roman"/>
          <w:noProof w:val="0"/>
          <w:sz w:val="24"/>
          <w:szCs w:val="24"/>
        </w:rPr>
        <w:t>–</w:t>
      </w:r>
      <w:r w:rsidRPr="00D65053">
        <w:rPr>
          <w:rFonts w:ascii="Times New Roman" w:hAnsi="Times New Roman" w:cs="Times New Roman"/>
          <w:b/>
          <w:bCs/>
          <w:noProof w:val="0"/>
          <w:sz w:val="24"/>
          <w:szCs w:val="24"/>
        </w:rPr>
        <w:t xml:space="preserve"> </w:t>
      </w:r>
      <w:r w:rsidR="00714653" w:rsidRPr="00D65053">
        <w:rPr>
          <w:rFonts w:ascii="Times New Roman" w:hAnsi="Times New Roman" w:cs="Times New Roman"/>
          <w:noProof w:val="0"/>
          <w:sz w:val="24"/>
          <w:szCs w:val="24"/>
        </w:rPr>
        <w:t xml:space="preserve">Steps that are taken for the purpose of eliminating the present </w:t>
      </w:r>
      <w:r w:rsidR="004F2449">
        <w:rPr>
          <w:rFonts w:ascii="Times New Roman" w:hAnsi="Times New Roman" w:cs="Times New Roman"/>
          <w:noProof w:val="0"/>
          <w:sz w:val="24"/>
          <w:szCs w:val="24"/>
        </w:rPr>
        <w:t>effects of past discrimination.</w:t>
      </w:r>
    </w:p>
    <w:p w14:paraId="45EF2206" w14:textId="77777777" w:rsidR="00714653" w:rsidRPr="00D65053" w:rsidRDefault="00714653"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p>
    <w:p w14:paraId="01F91B85" w14:textId="2EDC16B9" w:rsidR="00714653" w:rsidRPr="00D65053" w:rsidRDefault="00B55D27"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r w:rsidRPr="00D65053">
        <w:rPr>
          <w:rFonts w:ascii="Times New Roman" w:hAnsi="Times New Roman" w:cs="Times New Roman"/>
          <w:b/>
          <w:bCs/>
          <w:noProof w:val="0"/>
          <w:sz w:val="24"/>
          <w:szCs w:val="24"/>
        </w:rPr>
        <w:t>Office of Federal Contract Compliance Programs (</w:t>
      </w:r>
      <w:r w:rsidR="00EF386F" w:rsidRPr="00D65053">
        <w:rPr>
          <w:rFonts w:ascii="Times New Roman" w:hAnsi="Times New Roman" w:cs="Times New Roman"/>
          <w:b/>
          <w:bCs/>
          <w:noProof w:val="0"/>
          <w:sz w:val="24"/>
          <w:szCs w:val="24"/>
        </w:rPr>
        <w:t>OFCCP</w:t>
      </w:r>
      <w:r w:rsidRPr="00D65053">
        <w:rPr>
          <w:rFonts w:ascii="Times New Roman" w:hAnsi="Times New Roman" w:cs="Times New Roman"/>
          <w:b/>
          <w:bCs/>
          <w:noProof w:val="0"/>
          <w:sz w:val="24"/>
          <w:szCs w:val="24"/>
        </w:rPr>
        <w:t xml:space="preserve">) </w:t>
      </w:r>
      <w:r w:rsidR="00123C30">
        <w:rPr>
          <w:rFonts w:ascii="Times New Roman" w:hAnsi="Times New Roman" w:cs="Times New Roman"/>
          <w:noProof w:val="0"/>
          <w:sz w:val="24"/>
          <w:szCs w:val="24"/>
        </w:rPr>
        <w:t>–</w:t>
      </w:r>
      <w:r w:rsidRPr="00D65053">
        <w:rPr>
          <w:rFonts w:ascii="Times New Roman" w:hAnsi="Times New Roman" w:cs="Times New Roman"/>
          <w:b/>
          <w:bCs/>
          <w:noProof w:val="0"/>
          <w:sz w:val="24"/>
          <w:szCs w:val="24"/>
        </w:rPr>
        <w:t xml:space="preserve"> </w:t>
      </w:r>
      <w:r w:rsidR="00714653" w:rsidRPr="00D65053">
        <w:rPr>
          <w:rFonts w:ascii="Times New Roman" w:hAnsi="Times New Roman" w:cs="Times New Roman"/>
          <w:noProof w:val="0"/>
          <w:sz w:val="24"/>
          <w:szCs w:val="24"/>
        </w:rPr>
        <w:t>This office is responsible for implementing the executive orders and ensuring compliance of federal c</w:t>
      </w:r>
      <w:r w:rsidR="004F2449">
        <w:rPr>
          <w:rFonts w:ascii="Times New Roman" w:hAnsi="Times New Roman" w:cs="Times New Roman"/>
          <w:noProof w:val="0"/>
          <w:sz w:val="24"/>
          <w:szCs w:val="24"/>
        </w:rPr>
        <w:t>ontractors.</w:t>
      </w:r>
    </w:p>
    <w:p w14:paraId="4CA180E7" w14:textId="77777777" w:rsidR="00714653" w:rsidRPr="00D65053" w:rsidRDefault="00714653"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p>
    <w:p w14:paraId="6ADAF19D" w14:textId="4C6094F1" w:rsidR="00714653" w:rsidRPr="00D65053" w:rsidRDefault="00EF386F"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r w:rsidRPr="00D65053">
        <w:rPr>
          <w:rFonts w:ascii="Times New Roman" w:hAnsi="Times New Roman" w:cs="Times New Roman"/>
          <w:b/>
          <w:bCs/>
          <w:noProof w:val="0"/>
          <w:sz w:val="24"/>
          <w:szCs w:val="24"/>
        </w:rPr>
        <w:t>Equal Pay Act of 1963</w:t>
      </w:r>
      <w:r w:rsidR="00B55D27" w:rsidRPr="00D65053">
        <w:rPr>
          <w:rFonts w:ascii="Times New Roman" w:hAnsi="Times New Roman" w:cs="Times New Roman"/>
          <w:b/>
          <w:bCs/>
          <w:noProof w:val="0"/>
          <w:sz w:val="24"/>
          <w:szCs w:val="24"/>
        </w:rPr>
        <w:t xml:space="preserve"> </w:t>
      </w:r>
      <w:r w:rsidR="00B9506F">
        <w:rPr>
          <w:rFonts w:ascii="Times New Roman" w:hAnsi="Times New Roman" w:cs="Times New Roman"/>
          <w:noProof w:val="0"/>
          <w:sz w:val="24"/>
          <w:szCs w:val="24"/>
        </w:rPr>
        <w:t>–</w:t>
      </w:r>
      <w:r w:rsidR="00B55D27" w:rsidRPr="00D65053">
        <w:rPr>
          <w:rFonts w:ascii="Times New Roman" w:hAnsi="Times New Roman" w:cs="Times New Roman"/>
          <w:b/>
          <w:bCs/>
          <w:noProof w:val="0"/>
          <w:sz w:val="24"/>
          <w:szCs w:val="24"/>
        </w:rPr>
        <w:t xml:space="preserve"> </w:t>
      </w:r>
      <w:r w:rsidR="00B55D27" w:rsidRPr="00D65053">
        <w:rPr>
          <w:rFonts w:ascii="Times New Roman" w:hAnsi="Times New Roman" w:cs="Times New Roman"/>
          <w:bCs/>
          <w:noProof w:val="0"/>
          <w:sz w:val="24"/>
          <w:szCs w:val="24"/>
        </w:rPr>
        <w:t>The</w:t>
      </w:r>
      <w:r w:rsidR="00B55D27" w:rsidRPr="00D65053">
        <w:rPr>
          <w:rFonts w:ascii="Times New Roman" w:hAnsi="Times New Roman" w:cs="Times New Roman"/>
          <w:noProof w:val="0"/>
          <w:sz w:val="24"/>
          <w:szCs w:val="24"/>
        </w:rPr>
        <w:t xml:space="preserve"> act requiring </w:t>
      </w:r>
      <w:r w:rsidR="00714653" w:rsidRPr="00D65053">
        <w:rPr>
          <w:rFonts w:ascii="Times New Roman" w:hAnsi="Times New Roman" w:cs="Times New Roman"/>
          <w:noProof w:val="0"/>
          <w:sz w:val="24"/>
          <w:szCs w:val="24"/>
        </w:rPr>
        <w:t>equal pay fo</w:t>
      </w:r>
      <w:r w:rsidR="00D65053" w:rsidRPr="00D65053">
        <w:rPr>
          <w:rFonts w:ascii="Times New Roman" w:hAnsi="Times New Roman" w:cs="Times New Roman"/>
          <w:noProof w:val="0"/>
          <w:sz w:val="24"/>
          <w:szCs w:val="24"/>
        </w:rPr>
        <w:t>r equal work, regardless of sex</w:t>
      </w:r>
      <w:r w:rsidR="008D055A">
        <w:rPr>
          <w:rFonts w:ascii="Times New Roman" w:hAnsi="Times New Roman" w:cs="Times New Roman"/>
          <w:noProof w:val="0"/>
          <w:sz w:val="24"/>
          <w:szCs w:val="24"/>
        </w:rPr>
        <w:t>.</w:t>
      </w:r>
    </w:p>
    <w:p w14:paraId="6C7400C1" w14:textId="77777777" w:rsidR="00714653" w:rsidRPr="00D65053" w:rsidRDefault="00EF386F"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r w:rsidRPr="00D65053">
        <w:rPr>
          <w:rFonts w:ascii="Times New Roman" w:hAnsi="Times New Roman" w:cs="Times New Roman"/>
          <w:noProof w:val="0"/>
          <w:sz w:val="24"/>
          <w:szCs w:val="24"/>
        </w:rPr>
        <w:tab/>
      </w:r>
      <w:r w:rsidRPr="00D65053">
        <w:rPr>
          <w:rFonts w:ascii="Times New Roman" w:hAnsi="Times New Roman" w:cs="Times New Roman"/>
          <w:noProof w:val="0"/>
          <w:sz w:val="24"/>
          <w:szCs w:val="24"/>
        </w:rPr>
        <w:tab/>
      </w:r>
      <w:r w:rsidRPr="00D65053">
        <w:rPr>
          <w:rFonts w:ascii="Times New Roman" w:hAnsi="Times New Roman" w:cs="Times New Roman"/>
          <w:noProof w:val="0"/>
          <w:sz w:val="24"/>
          <w:szCs w:val="24"/>
        </w:rPr>
        <w:tab/>
      </w:r>
      <w:r w:rsidRPr="00D65053">
        <w:rPr>
          <w:rFonts w:ascii="Times New Roman" w:hAnsi="Times New Roman" w:cs="Times New Roman"/>
          <w:noProof w:val="0"/>
          <w:sz w:val="24"/>
          <w:szCs w:val="24"/>
        </w:rPr>
        <w:tab/>
      </w:r>
    </w:p>
    <w:p w14:paraId="394DDB88" w14:textId="303EC44F" w:rsidR="00714653" w:rsidRPr="00D65053" w:rsidRDefault="00B55D27"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b/>
          <w:bCs/>
          <w:noProof w:val="0"/>
          <w:sz w:val="24"/>
          <w:szCs w:val="24"/>
        </w:rPr>
      </w:pPr>
      <w:r w:rsidRPr="00D65053">
        <w:rPr>
          <w:rFonts w:ascii="Times New Roman" w:hAnsi="Times New Roman" w:cs="Times New Roman"/>
          <w:b/>
          <w:bCs/>
          <w:noProof w:val="0"/>
          <w:sz w:val="24"/>
          <w:szCs w:val="24"/>
        </w:rPr>
        <w:t xml:space="preserve">Age Discrimination </w:t>
      </w:r>
      <w:r w:rsidR="00714653" w:rsidRPr="00D65053">
        <w:rPr>
          <w:rFonts w:ascii="Times New Roman" w:hAnsi="Times New Roman" w:cs="Times New Roman"/>
          <w:b/>
          <w:bCs/>
          <w:noProof w:val="0"/>
          <w:sz w:val="24"/>
          <w:szCs w:val="24"/>
        </w:rPr>
        <w:t>in</w:t>
      </w:r>
      <w:r w:rsidR="00EF386F" w:rsidRPr="00D65053">
        <w:rPr>
          <w:rFonts w:ascii="Times New Roman" w:hAnsi="Times New Roman" w:cs="Times New Roman"/>
          <w:b/>
          <w:bCs/>
          <w:noProof w:val="0"/>
          <w:sz w:val="24"/>
          <w:szCs w:val="24"/>
        </w:rPr>
        <w:t xml:space="preserve"> Employment Act of 1967 </w:t>
      </w:r>
      <w:r w:rsidR="005B6BDD">
        <w:rPr>
          <w:rFonts w:ascii="Times New Roman" w:hAnsi="Times New Roman" w:cs="Times New Roman"/>
          <w:b/>
          <w:bCs/>
          <w:noProof w:val="0"/>
          <w:sz w:val="24"/>
          <w:szCs w:val="24"/>
        </w:rPr>
        <w:t xml:space="preserve">(ADEA) </w:t>
      </w:r>
      <w:r w:rsidR="00B9506F">
        <w:rPr>
          <w:rFonts w:ascii="Times New Roman" w:hAnsi="Times New Roman" w:cs="Times New Roman"/>
          <w:noProof w:val="0"/>
          <w:sz w:val="24"/>
          <w:szCs w:val="24"/>
        </w:rPr>
        <w:t>–</w:t>
      </w:r>
      <w:r w:rsidRPr="00D65053">
        <w:rPr>
          <w:rFonts w:ascii="Times New Roman" w:hAnsi="Times New Roman" w:cs="Times New Roman"/>
          <w:b/>
          <w:bCs/>
          <w:noProof w:val="0"/>
          <w:sz w:val="24"/>
          <w:szCs w:val="24"/>
        </w:rPr>
        <w:t xml:space="preserve"> </w:t>
      </w:r>
      <w:r w:rsidR="00714653" w:rsidRPr="00D65053">
        <w:rPr>
          <w:rFonts w:ascii="Times New Roman" w:hAnsi="Times New Roman" w:cs="Times New Roman"/>
          <w:noProof w:val="0"/>
          <w:sz w:val="24"/>
          <w:szCs w:val="24"/>
        </w:rPr>
        <w:t>The act prohibiting arbitrary age discrimination and specifically protecting</w:t>
      </w:r>
      <w:r w:rsidR="00D65053" w:rsidRPr="00D65053">
        <w:rPr>
          <w:rFonts w:ascii="Times New Roman" w:hAnsi="Times New Roman" w:cs="Times New Roman"/>
          <w:noProof w:val="0"/>
          <w:sz w:val="24"/>
          <w:szCs w:val="24"/>
        </w:rPr>
        <w:t xml:space="preserve"> individuals over 40 years old</w:t>
      </w:r>
      <w:r w:rsidR="008D055A">
        <w:rPr>
          <w:rFonts w:ascii="Times New Roman" w:hAnsi="Times New Roman" w:cs="Times New Roman"/>
          <w:noProof w:val="0"/>
          <w:sz w:val="24"/>
          <w:szCs w:val="24"/>
        </w:rPr>
        <w:t>.</w:t>
      </w:r>
    </w:p>
    <w:p w14:paraId="7AEBCE23" w14:textId="77777777" w:rsidR="00714653" w:rsidRPr="00D65053" w:rsidRDefault="00714653"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p>
    <w:p w14:paraId="43501DD5" w14:textId="72FDCD9B" w:rsidR="00714653" w:rsidRPr="00D65053" w:rsidRDefault="0074155E"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r>
        <w:rPr>
          <w:rFonts w:ascii="Times New Roman" w:hAnsi="Times New Roman" w:cs="Times New Roman"/>
          <w:b/>
          <w:bCs/>
          <w:noProof w:val="0"/>
          <w:sz w:val="24"/>
          <w:szCs w:val="24"/>
        </w:rPr>
        <w:t xml:space="preserve">Vocational </w:t>
      </w:r>
      <w:r w:rsidRPr="00D65053">
        <w:rPr>
          <w:rFonts w:ascii="Times New Roman" w:hAnsi="Times New Roman" w:cs="Times New Roman"/>
          <w:b/>
          <w:bCs/>
          <w:noProof w:val="0"/>
          <w:sz w:val="24"/>
          <w:szCs w:val="24"/>
        </w:rPr>
        <w:t>Rehab</w:t>
      </w:r>
      <w:r>
        <w:rPr>
          <w:rFonts w:ascii="Times New Roman" w:hAnsi="Times New Roman" w:cs="Times New Roman"/>
          <w:b/>
          <w:bCs/>
          <w:noProof w:val="0"/>
          <w:sz w:val="24"/>
          <w:szCs w:val="24"/>
        </w:rPr>
        <w:t xml:space="preserve">ilitation </w:t>
      </w:r>
      <w:r w:rsidR="00B55D27" w:rsidRPr="00D65053">
        <w:rPr>
          <w:rFonts w:ascii="Times New Roman" w:hAnsi="Times New Roman" w:cs="Times New Roman"/>
          <w:b/>
          <w:bCs/>
          <w:noProof w:val="0"/>
          <w:sz w:val="24"/>
          <w:szCs w:val="24"/>
        </w:rPr>
        <w:t xml:space="preserve">Act of 1973 </w:t>
      </w:r>
      <w:r w:rsidR="00B9506F">
        <w:rPr>
          <w:rFonts w:ascii="Times New Roman" w:hAnsi="Times New Roman" w:cs="Times New Roman"/>
          <w:noProof w:val="0"/>
          <w:sz w:val="24"/>
          <w:szCs w:val="24"/>
        </w:rPr>
        <w:t>–</w:t>
      </w:r>
      <w:r w:rsidR="00B55D27" w:rsidRPr="00D65053">
        <w:rPr>
          <w:rFonts w:ascii="Times New Roman" w:hAnsi="Times New Roman" w:cs="Times New Roman"/>
          <w:b/>
          <w:bCs/>
          <w:noProof w:val="0"/>
          <w:sz w:val="24"/>
          <w:szCs w:val="24"/>
        </w:rPr>
        <w:t xml:space="preserve"> </w:t>
      </w:r>
      <w:r w:rsidR="00714653" w:rsidRPr="00D65053">
        <w:rPr>
          <w:rFonts w:ascii="Times New Roman" w:hAnsi="Times New Roman" w:cs="Times New Roman"/>
          <w:noProof w:val="0"/>
          <w:sz w:val="24"/>
          <w:szCs w:val="24"/>
        </w:rPr>
        <w:t>The act requiring certain federal contractors to take affirmativ</w:t>
      </w:r>
      <w:r w:rsidR="00D65053" w:rsidRPr="00D65053">
        <w:rPr>
          <w:rFonts w:ascii="Times New Roman" w:hAnsi="Times New Roman" w:cs="Times New Roman"/>
          <w:noProof w:val="0"/>
          <w:sz w:val="24"/>
          <w:szCs w:val="24"/>
        </w:rPr>
        <w:t>e action for disabled persons</w:t>
      </w:r>
      <w:r w:rsidR="008D055A">
        <w:rPr>
          <w:rFonts w:ascii="Times New Roman" w:hAnsi="Times New Roman" w:cs="Times New Roman"/>
          <w:noProof w:val="0"/>
          <w:sz w:val="24"/>
          <w:szCs w:val="24"/>
        </w:rPr>
        <w:t>.</w:t>
      </w:r>
    </w:p>
    <w:p w14:paraId="73955DCD" w14:textId="77777777" w:rsidR="00714653" w:rsidRPr="00D65053" w:rsidRDefault="00714653"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r w:rsidRPr="00D65053">
        <w:rPr>
          <w:rFonts w:ascii="Times New Roman" w:hAnsi="Times New Roman" w:cs="Times New Roman"/>
          <w:noProof w:val="0"/>
          <w:sz w:val="24"/>
          <w:szCs w:val="24"/>
        </w:rPr>
        <w:t xml:space="preserve"> </w:t>
      </w:r>
    </w:p>
    <w:p w14:paraId="443C711E" w14:textId="0DC5BB62" w:rsidR="00714653" w:rsidRPr="00D65053" w:rsidRDefault="00B55D27"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b/>
          <w:bCs/>
          <w:noProof w:val="0"/>
          <w:sz w:val="24"/>
          <w:szCs w:val="24"/>
        </w:rPr>
      </w:pPr>
      <w:r w:rsidRPr="00D65053">
        <w:rPr>
          <w:rFonts w:ascii="Times New Roman" w:hAnsi="Times New Roman" w:cs="Times New Roman"/>
          <w:b/>
          <w:bCs/>
          <w:noProof w:val="0"/>
          <w:sz w:val="24"/>
          <w:szCs w:val="24"/>
        </w:rPr>
        <w:t xml:space="preserve">Pregnancy Discrimination </w:t>
      </w:r>
      <w:r w:rsidR="00EF386F" w:rsidRPr="00D65053">
        <w:rPr>
          <w:rFonts w:ascii="Times New Roman" w:hAnsi="Times New Roman" w:cs="Times New Roman"/>
          <w:b/>
          <w:bCs/>
          <w:noProof w:val="0"/>
          <w:sz w:val="24"/>
          <w:szCs w:val="24"/>
        </w:rPr>
        <w:t xml:space="preserve">Act </w:t>
      </w:r>
      <w:r w:rsidR="00CD5E7B">
        <w:rPr>
          <w:rFonts w:ascii="Times New Roman" w:hAnsi="Times New Roman" w:cs="Times New Roman"/>
          <w:noProof w:val="0"/>
          <w:sz w:val="24"/>
          <w:szCs w:val="24"/>
        </w:rPr>
        <w:t>–</w:t>
      </w:r>
      <w:r w:rsidRPr="00D65053">
        <w:rPr>
          <w:rFonts w:ascii="Times New Roman" w:hAnsi="Times New Roman" w:cs="Times New Roman"/>
          <w:b/>
          <w:bCs/>
          <w:noProof w:val="0"/>
          <w:sz w:val="24"/>
          <w:szCs w:val="24"/>
        </w:rPr>
        <w:t xml:space="preserve"> </w:t>
      </w:r>
      <w:r w:rsidR="00714653" w:rsidRPr="00D65053">
        <w:rPr>
          <w:rFonts w:ascii="Times New Roman" w:hAnsi="Times New Roman" w:cs="Times New Roman"/>
          <w:noProof w:val="0"/>
          <w:sz w:val="24"/>
          <w:szCs w:val="24"/>
        </w:rPr>
        <w:t>An amendment to Title VII of the Civil Rights Act that prohibits</w:t>
      </w:r>
      <w:r w:rsidR="00EF386F" w:rsidRPr="00D65053">
        <w:rPr>
          <w:rFonts w:ascii="Times New Roman" w:hAnsi="Times New Roman" w:cs="Times New Roman"/>
          <w:b/>
          <w:bCs/>
          <w:noProof w:val="0"/>
          <w:sz w:val="24"/>
          <w:szCs w:val="24"/>
        </w:rPr>
        <w:t xml:space="preserve"> </w:t>
      </w:r>
      <w:r w:rsidR="00714653" w:rsidRPr="00D65053">
        <w:rPr>
          <w:rFonts w:ascii="Times New Roman" w:hAnsi="Times New Roman" w:cs="Times New Roman"/>
          <w:noProof w:val="0"/>
          <w:sz w:val="24"/>
          <w:szCs w:val="24"/>
        </w:rPr>
        <w:t>sex discrimination based on "pregnancy, childbirth, or related</w:t>
      </w:r>
      <w:r w:rsidR="00EF386F" w:rsidRPr="00D65053">
        <w:rPr>
          <w:rFonts w:ascii="Times New Roman" w:hAnsi="Times New Roman" w:cs="Times New Roman"/>
          <w:b/>
          <w:bCs/>
          <w:noProof w:val="0"/>
          <w:sz w:val="24"/>
          <w:szCs w:val="24"/>
        </w:rPr>
        <w:t xml:space="preserve"> </w:t>
      </w:r>
      <w:r w:rsidR="00714653" w:rsidRPr="00D65053">
        <w:rPr>
          <w:rFonts w:ascii="Times New Roman" w:hAnsi="Times New Roman" w:cs="Times New Roman"/>
          <w:noProof w:val="0"/>
          <w:sz w:val="24"/>
          <w:szCs w:val="24"/>
        </w:rPr>
        <w:t xml:space="preserve">medical conditions." </w:t>
      </w:r>
    </w:p>
    <w:p w14:paraId="5DCC5840" w14:textId="77777777" w:rsidR="00714653" w:rsidRPr="00D65053" w:rsidRDefault="00714653"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p>
    <w:p w14:paraId="03626C9D" w14:textId="75B24CAE" w:rsidR="00714653" w:rsidRPr="00D65053" w:rsidRDefault="0074155E"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r>
        <w:rPr>
          <w:rFonts w:ascii="Times New Roman" w:hAnsi="Times New Roman" w:cs="Times New Roman"/>
          <w:b/>
          <w:bCs/>
          <w:noProof w:val="0"/>
          <w:sz w:val="24"/>
          <w:szCs w:val="24"/>
        </w:rPr>
        <w:t>Uniform G</w:t>
      </w:r>
      <w:r w:rsidR="00EF386F" w:rsidRPr="00D65053">
        <w:rPr>
          <w:rFonts w:ascii="Times New Roman" w:hAnsi="Times New Roman" w:cs="Times New Roman"/>
          <w:b/>
          <w:bCs/>
          <w:noProof w:val="0"/>
          <w:sz w:val="24"/>
          <w:szCs w:val="24"/>
        </w:rPr>
        <w:t xml:space="preserve">uidelines </w:t>
      </w:r>
      <w:r w:rsidR="00CD5E7B">
        <w:rPr>
          <w:rFonts w:ascii="Times New Roman" w:hAnsi="Times New Roman" w:cs="Times New Roman"/>
          <w:noProof w:val="0"/>
          <w:sz w:val="24"/>
          <w:szCs w:val="24"/>
        </w:rPr>
        <w:t>–</w:t>
      </w:r>
      <w:r w:rsidR="00B55D27" w:rsidRPr="00D65053">
        <w:rPr>
          <w:rFonts w:ascii="Times New Roman" w:hAnsi="Times New Roman" w:cs="Times New Roman"/>
          <w:b/>
          <w:bCs/>
          <w:noProof w:val="0"/>
          <w:sz w:val="24"/>
          <w:szCs w:val="24"/>
        </w:rPr>
        <w:t xml:space="preserve"> </w:t>
      </w:r>
      <w:r w:rsidR="00714653" w:rsidRPr="00D65053">
        <w:rPr>
          <w:rFonts w:ascii="Times New Roman" w:hAnsi="Times New Roman" w:cs="Times New Roman"/>
          <w:noProof w:val="0"/>
          <w:sz w:val="24"/>
          <w:szCs w:val="24"/>
        </w:rPr>
        <w:t xml:space="preserve">Guidelines issued by federal agencies charged with </w:t>
      </w:r>
      <w:r w:rsidR="005B6BDD">
        <w:rPr>
          <w:rFonts w:ascii="Times New Roman" w:hAnsi="Times New Roman" w:cs="Times New Roman"/>
          <w:noProof w:val="0"/>
          <w:sz w:val="24"/>
          <w:szCs w:val="24"/>
        </w:rPr>
        <w:t xml:space="preserve">ensuring compliance with </w:t>
      </w:r>
      <w:r w:rsidR="00714653" w:rsidRPr="00D65053">
        <w:rPr>
          <w:rFonts w:ascii="Times New Roman" w:hAnsi="Times New Roman" w:cs="Times New Roman"/>
          <w:noProof w:val="0"/>
          <w:sz w:val="24"/>
          <w:szCs w:val="24"/>
        </w:rPr>
        <w:t xml:space="preserve">equal employment </w:t>
      </w:r>
      <w:r w:rsidR="005B6BDD">
        <w:rPr>
          <w:rFonts w:ascii="Times New Roman" w:hAnsi="Times New Roman" w:cs="Times New Roman"/>
          <w:noProof w:val="0"/>
          <w:sz w:val="24"/>
          <w:szCs w:val="24"/>
        </w:rPr>
        <w:t xml:space="preserve">federal </w:t>
      </w:r>
      <w:r w:rsidR="00714653" w:rsidRPr="00D65053">
        <w:rPr>
          <w:rFonts w:ascii="Times New Roman" w:hAnsi="Times New Roman" w:cs="Times New Roman"/>
          <w:noProof w:val="0"/>
          <w:sz w:val="24"/>
          <w:szCs w:val="24"/>
        </w:rPr>
        <w:t xml:space="preserve">legislation explaining recommended employer procedures in detail. </w:t>
      </w:r>
    </w:p>
    <w:p w14:paraId="71ED82F2" w14:textId="77777777" w:rsidR="00714653" w:rsidRPr="00D65053" w:rsidRDefault="00714653"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p>
    <w:p w14:paraId="3FC57BCB" w14:textId="5434A43F" w:rsidR="00714653" w:rsidRPr="00D65053" w:rsidRDefault="00EF386F"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r w:rsidRPr="00D65053">
        <w:rPr>
          <w:rFonts w:ascii="Times New Roman" w:hAnsi="Times New Roman" w:cs="Times New Roman"/>
          <w:b/>
          <w:noProof w:val="0"/>
          <w:sz w:val="24"/>
          <w:szCs w:val="24"/>
        </w:rPr>
        <w:t>Protected</w:t>
      </w:r>
      <w:r w:rsidR="00B55D27" w:rsidRPr="00D65053">
        <w:rPr>
          <w:rFonts w:ascii="Times New Roman" w:hAnsi="Times New Roman" w:cs="Times New Roman"/>
          <w:b/>
          <w:noProof w:val="0"/>
          <w:sz w:val="24"/>
          <w:szCs w:val="24"/>
        </w:rPr>
        <w:t xml:space="preserve"> Class </w:t>
      </w:r>
      <w:r w:rsidR="002D5F46">
        <w:rPr>
          <w:rFonts w:ascii="Times New Roman" w:hAnsi="Times New Roman" w:cs="Times New Roman"/>
          <w:noProof w:val="0"/>
          <w:sz w:val="24"/>
          <w:szCs w:val="24"/>
        </w:rPr>
        <w:t>–</w:t>
      </w:r>
      <w:r w:rsidR="00B55D27" w:rsidRPr="00D65053">
        <w:rPr>
          <w:rFonts w:ascii="Times New Roman" w:hAnsi="Times New Roman" w:cs="Times New Roman"/>
          <w:b/>
          <w:noProof w:val="0"/>
          <w:sz w:val="24"/>
          <w:szCs w:val="24"/>
        </w:rPr>
        <w:t xml:space="preserve"> </w:t>
      </w:r>
      <w:r w:rsidR="00714653" w:rsidRPr="00D65053">
        <w:rPr>
          <w:rFonts w:ascii="Times New Roman" w:hAnsi="Times New Roman" w:cs="Times New Roman"/>
          <w:noProof w:val="0"/>
          <w:sz w:val="24"/>
          <w:szCs w:val="24"/>
        </w:rPr>
        <w:t xml:space="preserve">Persons, such </w:t>
      </w:r>
      <w:r w:rsidR="005B6BDD">
        <w:rPr>
          <w:rFonts w:ascii="Times New Roman" w:hAnsi="Times New Roman" w:cs="Times New Roman"/>
          <w:noProof w:val="0"/>
          <w:sz w:val="24"/>
          <w:szCs w:val="24"/>
        </w:rPr>
        <w:t>as minorities and women</w:t>
      </w:r>
      <w:r w:rsidR="00714653" w:rsidRPr="00D65053">
        <w:rPr>
          <w:rFonts w:ascii="Times New Roman" w:hAnsi="Times New Roman" w:cs="Times New Roman"/>
          <w:noProof w:val="0"/>
          <w:sz w:val="24"/>
          <w:szCs w:val="24"/>
        </w:rPr>
        <w:t xml:space="preserve"> protected by equal opportunity </w:t>
      </w:r>
      <w:r w:rsidR="005B6BDD">
        <w:rPr>
          <w:rFonts w:ascii="Times New Roman" w:hAnsi="Times New Roman" w:cs="Times New Roman"/>
          <w:noProof w:val="0"/>
          <w:sz w:val="24"/>
          <w:szCs w:val="24"/>
        </w:rPr>
        <w:t xml:space="preserve">laws, including </w:t>
      </w:r>
      <w:r w:rsidR="00714653" w:rsidRPr="00D65053">
        <w:rPr>
          <w:rFonts w:ascii="Times New Roman" w:hAnsi="Times New Roman" w:cs="Times New Roman"/>
          <w:noProof w:val="0"/>
          <w:sz w:val="24"/>
          <w:szCs w:val="24"/>
        </w:rPr>
        <w:t>Title VII.</w:t>
      </w:r>
    </w:p>
    <w:p w14:paraId="162AFA95" w14:textId="77777777" w:rsidR="00714653" w:rsidRPr="00D65053" w:rsidRDefault="00714653"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contextualSpacing/>
        <w:rPr>
          <w:rFonts w:ascii="Times New Roman" w:hAnsi="Times New Roman" w:cs="Times New Roman"/>
          <w:noProof w:val="0"/>
          <w:sz w:val="24"/>
          <w:szCs w:val="24"/>
        </w:rPr>
      </w:pPr>
    </w:p>
    <w:p w14:paraId="09DBE5D2" w14:textId="028DFA9A" w:rsidR="00714653" w:rsidRPr="00D65053" w:rsidRDefault="00714653"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b/>
          <w:bCs/>
          <w:noProof w:val="0"/>
          <w:sz w:val="24"/>
          <w:szCs w:val="24"/>
        </w:rPr>
      </w:pPr>
      <w:r w:rsidRPr="00D65053">
        <w:rPr>
          <w:rFonts w:ascii="Times New Roman" w:hAnsi="Times New Roman" w:cs="Times New Roman"/>
          <w:b/>
          <w:bCs/>
          <w:noProof w:val="0"/>
          <w:sz w:val="24"/>
          <w:szCs w:val="24"/>
        </w:rPr>
        <w:t>Civil Rights Act of 1991</w:t>
      </w:r>
      <w:r w:rsidR="00B55D27" w:rsidRPr="00D65053">
        <w:rPr>
          <w:rFonts w:ascii="Times New Roman" w:hAnsi="Times New Roman" w:cs="Times New Roman"/>
          <w:b/>
          <w:bCs/>
          <w:noProof w:val="0"/>
          <w:sz w:val="24"/>
          <w:szCs w:val="24"/>
        </w:rPr>
        <w:t xml:space="preserve"> </w:t>
      </w:r>
      <w:r w:rsidR="00EF386F" w:rsidRPr="00D65053">
        <w:rPr>
          <w:rFonts w:ascii="Times New Roman" w:hAnsi="Times New Roman" w:cs="Times New Roman"/>
          <w:b/>
          <w:bCs/>
          <w:noProof w:val="0"/>
          <w:sz w:val="24"/>
          <w:szCs w:val="24"/>
        </w:rPr>
        <w:t>(CRA 1991)</w:t>
      </w:r>
      <w:r w:rsidR="00B55D27" w:rsidRPr="00D65053">
        <w:rPr>
          <w:rFonts w:ascii="Times New Roman" w:hAnsi="Times New Roman" w:cs="Times New Roman"/>
          <w:b/>
          <w:bCs/>
          <w:noProof w:val="0"/>
          <w:sz w:val="24"/>
          <w:szCs w:val="24"/>
        </w:rPr>
        <w:t xml:space="preserve"> </w:t>
      </w:r>
      <w:r w:rsidR="002D5F46">
        <w:rPr>
          <w:rFonts w:ascii="Times New Roman" w:hAnsi="Times New Roman" w:cs="Times New Roman"/>
          <w:noProof w:val="0"/>
          <w:sz w:val="24"/>
          <w:szCs w:val="24"/>
        </w:rPr>
        <w:t>–</w:t>
      </w:r>
      <w:r w:rsidR="00D65053" w:rsidRPr="00D65053">
        <w:rPr>
          <w:rFonts w:ascii="Times New Roman" w:hAnsi="Times New Roman" w:cs="Times New Roman"/>
          <w:b/>
          <w:bCs/>
          <w:noProof w:val="0"/>
          <w:sz w:val="24"/>
          <w:szCs w:val="24"/>
        </w:rPr>
        <w:t xml:space="preserve"> </w:t>
      </w:r>
      <w:r w:rsidR="00D65053" w:rsidRPr="004F2449">
        <w:rPr>
          <w:rFonts w:ascii="Times New Roman" w:hAnsi="Times New Roman" w:cs="Times New Roman"/>
          <w:bCs/>
          <w:noProof w:val="0"/>
          <w:sz w:val="24"/>
          <w:szCs w:val="24"/>
        </w:rPr>
        <w:t>Th</w:t>
      </w:r>
      <w:r w:rsidR="005B6BDD">
        <w:rPr>
          <w:rFonts w:ascii="Times New Roman" w:hAnsi="Times New Roman" w:cs="Times New Roman"/>
          <w:bCs/>
          <w:noProof w:val="0"/>
          <w:sz w:val="24"/>
          <w:szCs w:val="24"/>
        </w:rPr>
        <w:t>e</w:t>
      </w:r>
      <w:r w:rsidRPr="00D65053">
        <w:rPr>
          <w:rFonts w:ascii="Times New Roman" w:hAnsi="Times New Roman" w:cs="Times New Roman"/>
          <w:noProof w:val="0"/>
          <w:sz w:val="24"/>
          <w:szCs w:val="24"/>
        </w:rPr>
        <w:t xml:space="preserve"> act</w:t>
      </w:r>
      <w:r w:rsidR="005B6BDD">
        <w:rPr>
          <w:rFonts w:ascii="Times New Roman" w:hAnsi="Times New Roman" w:cs="Times New Roman"/>
          <w:noProof w:val="0"/>
          <w:sz w:val="24"/>
          <w:szCs w:val="24"/>
        </w:rPr>
        <w:t xml:space="preserve"> that</w:t>
      </w:r>
      <w:r w:rsidRPr="00D65053">
        <w:rPr>
          <w:rFonts w:ascii="Times New Roman" w:hAnsi="Times New Roman" w:cs="Times New Roman"/>
          <w:noProof w:val="0"/>
          <w:sz w:val="24"/>
          <w:szCs w:val="24"/>
        </w:rPr>
        <w:t xml:space="preserve"> places the burden of proof back on employers and</w:t>
      </w:r>
      <w:r w:rsidR="00EF386F" w:rsidRPr="00D65053">
        <w:rPr>
          <w:rFonts w:ascii="Times New Roman" w:hAnsi="Times New Roman" w:cs="Times New Roman"/>
          <w:b/>
          <w:bCs/>
          <w:noProof w:val="0"/>
          <w:sz w:val="24"/>
          <w:szCs w:val="24"/>
        </w:rPr>
        <w:t xml:space="preserve"> </w:t>
      </w:r>
      <w:r w:rsidRPr="00D65053">
        <w:rPr>
          <w:rFonts w:ascii="Times New Roman" w:hAnsi="Times New Roman" w:cs="Times New Roman"/>
          <w:noProof w:val="0"/>
          <w:sz w:val="24"/>
          <w:szCs w:val="24"/>
        </w:rPr>
        <w:t>permits</w:t>
      </w:r>
      <w:r w:rsidR="00EF386F" w:rsidRPr="00D65053">
        <w:rPr>
          <w:rFonts w:ascii="Times New Roman" w:hAnsi="Times New Roman" w:cs="Times New Roman"/>
          <w:noProof w:val="0"/>
          <w:sz w:val="24"/>
          <w:szCs w:val="24"/>
        </w:rPr>
        <w:t xml:space="preserve"> </w:t>
      </w:r>
      <w:r w:rsidRPr="00D65053">
        <w:rPr>
          <w:rFonts w:ascii="Times New Roman" w:hAnsi="Times New Roman" w:cs="Times New Roman"/>
          <w:noProof w:val="0"/>
          <w:sz w:val="24"/>
          <w:szCs w:val="24"/>
        </w:rPr>
        <w:t xml:space="preserve">compensatory and punitive damages. </w:t>
      </w:r>
    </w:p>
    <w:p w14:paraId="540C6BE6" w14:textId="77777777" w:rsidR="00714653" w:rsidRPr="00D65053" w:rsidRDefault="00714653"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p>
    <w:p w14:paraId="7B9442BF" w14:textId="1BD3A723" w:rsidR="00714653" w:rsidRPr="00D65053" w:rsidRDefault="005B6BDD"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r>
        <w:rPr>
          <w:rFonts w:ascii="Times New Roman" w:hAnsi="Times New Roman" w:cs="Times New Roman"/>
          <w:b/>
          <w:bCs/>
          <w:noProof w:val="0"/>
          <w:sz w:val="24"/>
          <w:szCs w:val="24"/>
        </w:rPr>
        <w:t>“</w:t>
      </w:r>
      <w:r w:rsidR="00EF386F" w:rsidRPr="00D65053">
        <w:rPr>
          <w:rFonts w:ascii="Times New Roman" w:hAnsi="Times New Roman" w:cs="Times New Roman"/>
          <w:b/>
          <w:bCs/>
          <w:noProof w:val="0"/>
          <w:sz w:val="24"/>
          <w:szCs w:val="24"/>
        </w:rPr>
        <w:t>Mixed</w:t>
      </w:r>
      <w:r w:rsidR="00714653" w:rsidRPr="00D65053">
        <w:rPr>
          <w:rFonts w:ascii="Times New Roman" w:hAnsi="Times New Roman" w:cs="Times New Roman"/>
          <w:b/>
          <w:bCs/>
          <w:noProof w:val="0"/>
          <w:sz w:val="24"/>
          <w:szCs w:val="24"/>
        </w:rPr>
        <w:t xml:space="preserve"> </w:t>
      </w:r>
      <w:r w:rsidR="00B55D27" w:rsidRPr="00D65053">
        <w:rPr>
          <w:rFonts w:ascii="Times New Roman" w:hAnsi="Times New Roman" w:cs="Times New Roman"/>
          <w:b/>
          <w:bCs/>
          <w:noProof w:val="0"/>
          <w:sz w:val="24"/>
          <w:szCs w:val="24"/>
        </w:rPr>
        <w:t>Motive</w:t>
      </w:r>
      <w:r>
        <w:rPr>
          <w:rFonts w:ascii="Times New Roman" w:hAnsi="Times New Roman" w:cs="Times New Roman"/>
          <w:b/>
          <w:bCs/>
          <w:noProof w:val="0"/>
          <w:sz w:val="24"/>
          <w:szCs w:val="24"/>
        </w:rPr>
        <w:t>”</w:t>
      </w:r>
      <w:r w:rsidR="00B55D27" w:rsidRPr="00D65053">
        <w:rPr>
          <w:rFonts w:ascii="Times New Roman" w:hAnsi="Times New Roman" w:cs="Times New Roman"/>
          <w:b/>
          <w:bCs/>
          <w:noProof w:val="0"/>
          <w:sz w:val="24"/>
          <w:szCs w:val="24"/>
        </w:rPr>
        <w:t xml:space="preserve"> Case</w:t>
      </w:r>
      <w:r w:rsidR="00B55D27" w:rsidRPr="00D65053">
        <w:rPr>
          <w:rFonts w:ascii="Times New Roman" w:hAnsi="Times New Roman" w:cs="Times New Roman"/>
          <w:noProof w:val="0"/>
          <w:sz w:val="24"/>
          <w:szCs w:val="24"/>
        </w:rPr>
        <w:t xml:space="preserve"> </w:t>
      </w:r>
      <w:r w:rsidR="00A23A0B">
        <w:rPr>
          <w:rFonts w:ascii="Times New Roman" w:hAnsi="Times New Roman" w:cs="Times New Roman"/>
          <w:noProof w:val="0"/>
          <w:sz w:val="24"/>
          <w:szCs w:val="24"/>
        </w:rPr>
        <w:t>–</w:t>
      </w:r>
      <w:r w:rsidR="00B55D27" w:rsidRPr="00D65053">
        <w:rPr>
          <w:rFonts w:ascii="Times New Roman" w:hAnsi="Times New Roman" w:cs="Times New Roman"/>
          <w:noProof w:val="0"/>
          <w:sz w:val="24"/>
          <w:szCs w:val="24"/>
        </w:rPr>
        <w:t xml:space="preserve"> </w:t>
      </w:r>
      <w:r w:rsidR="00714653" w:rsidRPr="00D65053">
        <w:rPr>
          <w:rFonts w:ascii="Times New Roman" w:hAnsi="Times New Roman" w:cs="Times New Roman"/>
          <w:noProof w:val="0"/>
          <w:sz w:val="24"/>
          <w:szCs w:val="24"/>
        </w:rPr>
        <w:t xml:space="preserve">A discrimination allegation case in which the employer argues that the employment action taken was motivated </w:t>
      </w:r>
      <w:r>
        <w:rPr>
          <w:rFonts w:ascii="Times New Roman" w:hAnsi="Times New Roman" w:cs="Times New Roman"/>
          <w:noProof w:val="0"/>
          <w:sz w:val="24"/>
          <w:szCs w:val="24"/>
        </w:rPr>
        <w:t>not by discrimination, but by some non-discriminatory reason such as ineffective performance.</w:t>
      </w:r>
    </w:p>
    <w:p w14:paraId="01D1A4AF" w14:textId="77777777" w:rsidR="00714653" w:rsidRPr="00D65053" w:rsidRDefault="00714653"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b/>
          <w:bCs/>
          <w:noProof w:val="0"/>
          <w:sz w:val="24"/>
          <w:szCs w:val="24"/>
        </w:rPr>
      </w:pPr>
    </w:p>
    <w:p w14:paraId="62A77476" w14:textId="77777777" w:rsidR="00714653" w:rsidRPr="00D65053" w:rsidRDefault="00EF386F"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b/>
          <w:bCs/>
          <w:noProof w:val="0"/>
          <w:sz w:val="24"/>
          <w:szCs w:val="24"/>
        </w:rPr>
      </w:pPr>
      <w:r w:rsidRPr="00D65053">
        <w:rPr>
          <w:rFonts w:ascii="Times New Roman" w:hAnsi="Times New Roman" w:cs="Times New Roman"/>
          <w:b/>
          <w:bCs/>
          <w:noProof w:val="0"/>
          <w:sz w:val="24"/>
          <w:szCs w:val="24"/>
        </w:rPr>
        <w:t xml:space="preserve">Americans with </w:t>
      </w:r>
      <w:r w:rsidR="0074155E">
        <w:rPr>
          <w:rFonts w:ascii="Times New Roman" w:hAnsi="Times New Roman" w:cs="Times New Roman"/>
          <w:b/>
          <w:bCs/>
          <w:noProof w:val="0"/>
          <w:sz w:val="24"/>
          <w:szCs w:val="24"/>
        </w:rPr>
        <w:t xml:space="preserve">Disabilities </w:t>
      </w:r>
      <w:r w:rsidRPr="00D65053">
        <w:rPr>
          <w:rFonts w:ascii="Times New Roman" w:hAnsi="Times New Roman" w:cs="Times New Roman"/>
          <w:b/>
          <w:bCs/>
          <w:noProof w:val="0"/>
          <w:sz w:val="24"/>
          <w:szCs w:val="24"/>
        </w:rPr>
        <w:t>Act (ADA)</w:t>
      </w:r>
      <w:r w:rsidR="00B55D27" w:rsidRPr="00D65053">
        <w:rPr>
          <w:rFonts w:ascii="Times New Roman" w:hAnsi="Times New Roman" w:cs="Times New Roman"/>
          <w:b/>
          <w:bCs/>
          <w:noProof w:val="0"/>
          <w:sz w:val="24"/>
          <w:szCs w:val="24"/>
        </w:rPr>
        <w:t xml:space="preserve"> </w:t>
      </w:r>
      <w:r w:rsidR="00D65053" w:rsidRPr="00D65053">
        <w:rPr>
          <w:rFonts w:ascii="Times New Roman" w:hAnsi="Times New Roman" w:cs="Times New Roman"/>
          <w:b/>
          <w:bCs/>
          <w:noProof w:val="0"/>
          <w:sz w:val="24"/>
          <w:szCs w:val="24"/>
        </w:rPr>
        <w:t>–</w:t>
      </w:r>
      <w:r w:rsidR="00B55D27" w:rsidRPr="00D65053">
        <w:rPr>
          <w:rFonts w:ascii="Times New Roman" w:hAnsi="Times New Roman" w:cs="Times New Roman"/>
          <w:b/>
          <w:bCs/>
          <w:noProof w:val="0"/>
          <w:sz w:val="24"/>
          <w:szCs w:val="24"/>
        </w:rPr>
        <w:t xml:space="preserve"> </w:t>
      </w:r>
      <w:r w:rsidR="004F2449" w:rsidRPr="00D65053">
        <w:rPr>
          <w:rFonts w:ascii="Times New Roman" w:hAnsi="Times New Roman" w:cs="Times New Roman"/>
          <w:noProof w:val="0"/>
          <w:sz w:val="24"/>
          <w:szCs w:val="24"/>
        </w:rPr>
        <w:t>Th</w:t>
      </w:r>
      <w:r w:rsidR="005B6BDD">
        <w:rPr>
          <w:rFonts w:ascii="Times New Roman" w:hAnsi="Times New Roman" w:cs="Times New Roman"/>
          <w:noProof w:val="0"/>
          <w:sz w:val="24"/>
          <w:szCs w:val="24"/>
        </w:rPr>
        <w:t>e</w:t>
      </w:r>
      <w:r w:rsidR="004F2449" w:rsidRPr="00D65053">
        <w:rPr>
          <w:rFonts w:ascii="Times New Roman" w:hAnsi="Times New Roman" w:cs="Times New Roman"/>
          <w:noProof w:val="0"/>
          <w:sz w:val="24"/>
          <w:szCs w:val="24"/>
        </w:rPr>
        <w:t xml:space="preserve"> act</w:t>
      </w:r>
      <w:r w:rsidR="00D65053" w:rsidRPr="00D65053">
        <w:rPr>
          <w:rFonts w:ascii="Times New Roman" w:hAnsi="Times New Roman" w:cs="Times New Roman"/>
          <w:noProof w:val="0"/>
          <w:sz w:val="24"/>
          <w:szCs w:val="24"/>
        </w:rPr>
        <w:t xml:space="preserve"> </w:t>
      </w:r>
      <w:r w:rsidR="004F2449" w:rsidRPr="00D65053">
        <w:rPr>
          <w:rFonts w:ascii="Times New Roman" w:hAnsi="Times New Roman" w:cs="Times New Roman"/>
          <w:noProof w:val="0"/>
          <w:sz w:val="24"/>
          <w:szCs w:val="24"/>
        </w:rPr>
        <w:t>requir</w:t>
      </w:r>
      <w:r w:rsidR="005B6BDD">
        <w:rPr>
          <w:rFonts w:ascii="Times New Roman" w:hAnsi="Times New Roman" w:cs="Times New Roman"/>
          <w:noProof w:val="0"/>
          <w:sz w:val="24"/>
          <w:szCs w:val="24"/>
        </w:rPr>
        <w:t>ing</w:t>
      </w:r>
      <w:r w:rsidR="004F2449" w:rsidRPr="00D65053">
        <w:rPr>
          <w:rFonts w:ascii="Times New Roman" w:hAnsi="Times New Roman" w:cs="Times New Roman"/>
          <w:noProof w:val="0"/>
          <w:sz w:val="24"/>
          <w:szCs w:val="24"/>
        </w:rPr>
        <w:t xml:space="preserve"> employers</w:t>
      </w:r>
      <w:r w:rsidR="00714653" w:rsidRPr="00D65053">
        <w:rPr>
          <w:rFonts w:ascii="Times New Roman" w:hAnsi="Times New Roman" w:cs="Times New Roman"/>
          <w:noProof w:val="0"/>
          <w:sz w:val="24"/>
          <w:szCs w:val="24"/>
        </w:rPr>
        <w:t xml:space="preserve"> to make reasonable accommodation</w:t>
      </w:r>
      <w:r w:rsidRPr="00D65053">
        <w:rPr>
          <w:rFonts w:ascii="Times New Roman" w:hAnsi="Times New Roman" w:cs="Times New Roman"/>
          <w:b/>
          <w:bCs/>
          <w:noProof w:val="0"/>
          <w:sz w:val="24"/>
          <w:szCs w:val="24"/>
        </w:rPr>
        <w:t xml:space="preserve"> </w:t>
      </w:r>
      <w:r w:rsidR="00D65053" w:rsidRPr="00D65053">
        <w:rPr>
          <w:rFonts w:ascii="Times New Roman" w:hAnsi="Times New Roman" w:cs="Times New Roman"/>
          <w:noProof w:val="0"/>
          <w:sz w:val="24"/>
          <w:szCs w:val="24"/>
        </w:rPr>
        <w:t>for disabled employees</w:t>
      </w:r>
      <w:r w:rsidR="005B6BDD">
        <w:rPr>
          <w:rFonts w:ascii="Times New Roman" w:hAnsi="Times New Roman" w:cs="Times New Roman"/>
          <w:noProof w:val="0"/>
          <w:sz w:val="24"/>
          <w:szCs w:val="24"/>
        </w:rPr>
        <w:t>; it</w:t>
      </w:r>
      <w:r w:rsidR="00D65053" w:rsidRPr="00D65053">
        <w:rPr>
          <w:rFonts w:ascii="Times New Roman" w:hAnsi="Times New Roman" w:cs="Times New Roman"/>
          <w:noProof w:val="0"/>
          <w:sz w:val="24"/>
          <w:szCs w:val="24"/>
        </w:rPr>
        <w:t xml:space="preserve"> </w:t>
      </w:r>
      <w:r w:rsidR="00714653" w:rsidRPr="00D65053">
        <w:rPr>
          <w:rFonts w:ascii="Times New Roman" w:hAnsi="Times New Roman" w:cs="Times New Roman"/>
          <w:noProof w:val="0"/>
          <w:sz w:val="24"/>
          <w:szCs w:val="24"/>
        </w:rPr>
        <w:t>prohibits discrimination against</w:t>
      </w:r>
      <w:r w:rsidRPr="00D65053">
        <w:rPr>
          <w:rFonts w:ascii="Times New Roman" w:hAnsi="Times New Roman" w:cs="Times New Roman"/>
          <w:b/>
          <w:bCs/>
          <w:noProof w:val="0"/>
          <w:sz w:val="24"/>
          <w:szCs w:val="24"/>
        </w:rPr>
        <w:t xml:space="preserve"> </w:t>
      </w:r>
      <w:r w:rsidR="004F2449">
        <w:rPr>
          <w:rFonts w:ascii="Times New Roman" w:hAnsi="Times New Roman" w:cs="Times New Roman"/>
          <w:noProof w:val="0"/>
          <w:sz w:val="24"/>
          <w:szCs w:val="24"/>
        </w:rPr>
        <w:t>disabled persons.</w:t>
      </w:r>
    </w:p>
    <w:p w14:paraId="4D2BB720" w14:textId="77777777" w:rsidR="00714653" w:rsidRPr="00D65053" w:rsidRDefault="00714653"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contextualSpacing/>
        <w:rPr>
          <w:rFonts w:ascii="Times New Roman" w:hAnsi="Times New Roman" w:cs="Times New Roman"/>
          <w:noProof w:val="0"/>
          <w:sz w:val="24"/>
          <w:szCs w:val="24"/>
        </w:rPr>
      </w:pPr>
    </w:p>
    <w:p w14:paraId="211D1274" w14:textId="21BF9E3E" w:rsidR="00714653" w:rsidRPr="00D65053" w:rsidRDefault="00EF386F"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r w:rsidRPr="00D65053">
        <w:rPr>
          <w:rFonts w:ascii="Times New Roman" w:hAnsi="Times New Roman" w:cs="Times New Roman"/>
          <w:b/>
          <w:bCs/>
          <w:noProof w:val="0"/>
          <w:sz w:val="24"/>
          <w:szCs w:val="24"/>
        </w:rPr>
        <w:t>Qualified</w:t>
      </w:r>
      <w:r w:rsidR="004F2449">
        <w:rPr>
          <w:rFonts w:ascii="Times New Roman" w:hAnsi="Times New Roman" w:cs="Times New Roman"/>
          <w:b/>
          <w:bCs/>
          <w:noProof w:val="0"/>
          <w:sz w:val="24"/>
          <w:szCs w:val="24"/>
        </w:rPr>
        <w:t xml:space="preserve"> I</w:t>
      </w:r>
      <w:r w:rsidR="00714653" w:rsidRPr="00D65053">
        <w:rPr>
          <w:rFonts w:ascii="Times New Roman" w:hAnsi="Times New Roman" w:cs="Times New Roman"/>
          <w:b/>
          <w:bCs/>
          <w:noProof w:val="0"/>
          <w:sz w:val="24"/>
          <w:szCs w:val="24"/>
        </w:rPr>
        <w:t>ndividuals</w:t>
      </w:r>
      <w:r w:rsidR="00B55D27" w:rsidRPr="00D65053">
        <w:rPr>
          <w:rFonts w:ascii="Times New Roman" w:hAnsi="Times New Roman" w:cs="Times New Roman"/>
          <w:b/>
          <w:bCs/>
          <w:noProof w:val="0"/>
          <w:sz w:val="24"/>
          <w:szCs w:val="24"/>
        </w:rPr>
        <w:t xml:space="preserve"> </w:t>
      </w:r>
      <w:r w:rsidR="00A23A0B">
        <w:rPr>
          <w:rFonts w:ascii="Times New Roman" w:hAnsi="Times New Roman" w:cs="Times New Roman"/>
          <w:noProof w:val="0"/>
          <w:sz w:val="24"/>
          <w:szCs w:val="24"/>
        </w:rPr>
        <w:t>–</w:t>
      </w:r>
      <w:r w:rsidR="00B55D27" w:rsidRPr="00D65053">
        <w:rPr>
          <w:rFonts w:ascii="Times New Roman" w:hAnsi="Times New Roman" w:cs="Times New Roman"/>
          <w:b/>
          <w:bCs/>
          <w:noProof w:val="0"/>
          <w:sz w:val="24"/>
          <w:szCs w:val="24"/>
        </w:rPr>
        <w:t xml:space="preserve"> </w:t>
      </w:r>
      <w:r w:rsidR="005B6BDD">
        <w:rPr>
          <w:rFonts w:ascii="Times New Roman" w:hAnsi="Times New Roman" w:cs="Times New Roman"/>
          <w:noProof w:val="0"/>
          <w:sz w:val="24"/>
          <w:szCs w:val="24"/>
        </w:rPr>
        <w:t>Under</w:t>
      </w:r>
      <w:r w:rsidR="00714653" w:rsidRPr="00D65053">
        <w:rPr>
          <w:rFonts w:ascii="Times New Roman" w:hAnsi="Times New Roman" w:cs="Times New Roman"/>
          <w:noProof w:val="0"/>
          <w:sz w:val="24"/>
          <w:szCs w:val="24"/>
        </w:rPr>
        <w:t xml:space="preserve"> ADA, those who can carry out the</w:t>
      </w:r>
      <w:r w:rsidR="00D65053" w:rsidRPr="00D65053">
        <w:rPr>
          <w:rFonts w:ascii="Times New Roman" w:hAnsi="Times New Roman" w:cs="Times New Roman"/>
          <w:noProof w:val="0"/>
          <w:sz w:val="24"/>
          <w:szCs w:val="24"/>
        </w:rPr>
        <w:t xml:space="preserve"> essential functions of the job</w:t>
      </w:r>
      <w:r w:rsidR="00B67C97">
        <w:rPr>
          <w:rFonts w:ascii="Times New Roman" w:hAnsi="Times New Roman" w:cs="Times New Roman"/>
          <w:noProof w:val="0"/>
          <w:sz w:val="24"/>
          <w:szCs w:val="24"/>
        </w:rPr>
        <w:t>.</w:t>
      </w:r>
    </w:p>
    <w:p w14:paraId="7359BF15" w14:textId="77777777" w:rsidR="00714653" w:rsidRPr="00D65053" w:rsidRDefault="00714653"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p>
    <w:p w14:paraId="55048BC1" w14:textId="4F2687AA" w:rsidR="00714653" w:rsidRPr="00D65053" w:rsidRDefault="004F2449"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r>
        <w:rPr>
          <w:rFonts w:ascii="Times New Roman" w:hAnsi="Times New Roman" w:cs="Times New Roman"/>
          <w:b/>
          <w:bCs/>
          <w:noProof w:val="0"/>
          <w:sz w:val="24"/>
          <w:szCs w:val="24"/>
        </w:rPr>
        <w:t>Sexual H</w:t>
      </w:r>
      <w:r w:rsidR="00EF386F" w:rsidRPr="00D65053">
        <w:rPr>
          <w:rFonts w:ascii="Times New Roman" w:hAnsi="Times New Roman" w:cs="Times New Roman"/>
          <w:b/>
          <w:bCs/>
          <w:noProof w:val="0"/>
          <w:sz w:val="24"/>
          <w:szCs w:val="24"/>
        </w:rPr>
        <w:t xml:space="preserve">arassment </w:t>
      </w:r>
      <w:r w:rsidR="00A23A0B">
        <w:rPr>
          <w:rFonts w:ascii="Times New Roman" w:hAnsi="Times New Roman" w:cs="Times New Roman"/>
          <w:noProof w:val="0"/>
          <w:sz w:val="24"/>
          <w:szCs w:val="24"/>
        </w:rPr>
        <w:t>–</w:t>
      </w:r>
      <w:r w:rsidR="00B55D27" w:rsidRPr="00D65053">
        <w:rPr>
          <w:rFonts w:ascii="Times New Roman" w:hAnsi="Times New Roman" w:cs="Times New Roman"/>
          <w:b/>
          <w:bCs/>
          <w:noProof w:val="0"/>
          <w:sz w:val="24"/>
          <w:szCs w:val="24"/>
        </w:rPr>
        <w:t xml:space="preserve"> </w:t>
      </w:r>
      <w:r w:rsidR="00714653" w:rsidRPr="00D65053">
        <w:rPr>
          <w:rFonts w:ascii="Times New Roman" w:hAnsi="Times New Roman" w:cs="Times New Roman"/>
          <w:noProof w:val="0"/>
          <w:sz w:val="24"/>
          <w:szCs w:val="24"/>
        </w:rPr>
        <w:t>Harassment on the basis of sex that has the purpose or effect of substantially interfering with a person's work performance or creating an intimidating, hostile</w:t>
      </w:r>
      <w:r>
        <w:rPr>
          <w:rFonts w:ascii="Times New Roman" w:hAnsi="Times New Roman" w:cs="Times New Roman"/>
          <w:noProof w:val="0"/>
          <w:sz w:val="24"/>
          <w:szCs w:val="24"/>
        </w:rPr>
        <w:t>, or offensive work environment.</w:t>
      </w:r>
    </w:p>
    <w:p w14:paraId="2A724029" w14:textId="77777777" w:rsidR="00714653" w:rsidRPr="00D65053" w:rsidRDefault="00714653"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p>
    <w:p w14:paraId="7C141E96" w14:textId="77777777" w:rsidR="00714653" w:rsidRPr="00D65053" w:rsidRDefault="00714653"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b/>
          <w:bCs/>
          <w:noProof w:val="0"/>
          <w:sz w:val="24"/>
          <w:szCs w:val="24"/>
        </w:rPr>
      </w:pPr>
      <w:r w:rsidRPr="00D65053">
        <w:rPr>
          <w:rFonts w:ascii="Times New Roman" w:hAnsi="Times New Roman" w:cs="Times New Roman"/>
          <w:b/>
          <w:bCs/>
          <w:noProof w:val="0"/>
          <w:sz w:val="24"/>
          <w:szCs w:val="24"/>
        </w:rPr>
        <w:t>Federal</w:t>
      </w:r>
      <w:r w:rsidR="00EF386F" w:rsidRPr="00D65053">
        <w:rPr>
          <w:rFonts w:ascii="Times New Roman" w:hAnsi="Times New Roman" w:cs="Times New Roman"/>
          <w:b/>
          <w:bCs/>
          <w:noProof w:val="0"/>
          <w:sz w:val="24"/>
          <w:szCs w:val="24"/>
        </w:rPr>
        <w:t xml:space="preserve"> Violence </w:t>
      </w:r>
      <w:r w:rsidR="00C62AAC">
        <w:rPr>
          <w:rFonts w:ascii="Times New Roman" w:hAnsi="Times New Roman" w:cs="Times New Roman"/>
          <w:b/>
          <w:bCs/>
          <w:noProof w:val="0"/>
          <w:sz w:val="24"/>
          <w:szCs w:val="24"/>
        </w:rPr>
        <w:t>A</w:t>
      </w:r>
      <w:r w:rsidR="00B55D27" w:rsidRPr="00D65053">
        <w:rPr>
          <w:rFonts w:ascii="Times New Roman" w:hAnsi="Times New Roman" w:cs="Times New Roman"/>
          <w:b/>
          <w:bCs/>
          <w:noProof w:val="0"/>
          <w:sz w:val="24"/>
          <w:szCs w:val="24"/>
        </w:rPr>
        <w:t>gainst</w:t>
      </w:r>
      <w:r w:rsidR="00EF386F" w:rsidRPr="00D65053">
        <w:rPr>
          <w:rFonts w:ascii="Times New Roman" w:hAnsi="Times New Roman" w:cs="Times New Roman"/>
          <w:b/>
          <w:bCs/>
          <w:noProof w:val="0"/>
          <w:sz w:val="24"/>
          <w:szCs w:val="24"/>
        </w:rPr>
        <w:t xml:space="preserve"> Women Act of 1994</w:t>
      </w:r>
      <w:r w:rsidR="00B55D27" w:rsidRPr="00D65053">
        <w:rPr>
          <w:rFonts w:ascii="Times New Roman" w:hAnsi="Times New Roman" w:cs="Times New Roman"/>
          <w:noProof w:val="0"/>
          <w:sz w:val="24"/>
          <w:szCs w:val="24"/>
        </w:rPr>
        <w:t xml:space="preserve"> </w:t>
      </w:r>
      <w:r w:rsidR="00C62AAC">
        <w:rPr>
          <w:rFonts w:ascii="Times New Roman" w:hAnsi="Times New Roman" w:cs="Times New Roman"/>
          <w:noProof w:val="0"/>
          <w:sz w:val="24"/>
          <w:szCs w:val="24"/>
        </w:rPr>
        <w:t>–</w:t>
      </w:r>
      <w:r w:rsidR="00B55D27" w:rsidRPr="00D65053">
        <w:rPr>
          <w:rFonts w:ascii="Times New Roman" w:hAnsi="Times New Roman" w:cs="Times New Roman"/>
          <w:noProof w:val="0"/>
          <w:sz w:val="24"/>
          <w:szCs w:val="24"/>
        </w:rPr>
        <w:t xml:space="preserve"> </w:t>
      </w:r>
      <w:r w:rsidR="00C62AAC">
        <w:rPr>
          <w:rFonts w:ascii="Times New Roman" w:hAnsi="Times New Roman" w:cs="Times New Roman"/>
          <w:noProof w:val="0"/>
          <w:sz w:val="24"/>
          <w:szCs w:val="24"/>
        </w:rPr>
        <w:t>The act p</w:t>
      </w:r>
      <w:r w:rsidRPr="00D65053">
        <w:rPr>
          <w:rFonts w:ascii="Times New Roman" w:hAnsi="Times New Roman" w:cs="Times New Roman"/>
          <w:noProof w:val="0"/>
          <w:sz w:val="24"/>
          <w:szCs w:val="24"/>
        </w:rPr>
        <w:t>rovides that a person who commits a crime of violence</w:t>
      </w:r>
      <w:r w:rsidR="00EF386F" w:rsidRPr="00D65053">
        <w:rPr>
          <w:rFonts w:ascii="Times New Roman" w:hAnsi="Times New Roman" w:cs="Times New Roman"/>
          <w:b/>
          <w:bCs/>
          <w:noProof w:val="0"/>
          <w:sz w:val="24"/>
          <w:szCs w:val="24"/>
        </w:rPr>
        <w:t xml:space="preserve"> </w:t>
      </w:r>
      <w:r w:rsidRPr="00D65053">
        <w:rPr>
          <w:rFonts w:ascii="Times New Roman" w:hAnsi="Times New Roman" w:cs="Times New Roman"/>
          <w:noProof w:val="0"/>
          <w:sz w:val="24"/>
          <w:szCs w:val="24"/>
        </w:rPr>
        <w:t>motivated by gender shall</w:t>
      </w:r>
      <w:r w:rsidR="00D65053" w:rsidRPr="00D65053">
        <w:rPr>
          <w:rFonts w:ascii="Times New Roman" w:hAnsi="Times New Roman" w:cs="Times New Roman"/>
          <w:noProof w:val="0"/>
          <w:sz w:val="24"/>
          <w:szCs w:val="24"/>
        </w:rPr>
        <w:t xml:space="preserve"> be liable to the party injured</w:t>
      </w:r>
      <w:r w:rsidR="004F2449">
        <w:rPr>
          <w:rFonts w:ascii="Times New Roman" w:hAnsi="Times New Roman" w:cs="Times New Roman"/>
          <w:noProof w:val="0"/>
          <w:sz w:val="24"/>
          <w:szCs w:val="24"/>
        </w:rPr>
        <w:t>.</w:t>
      </w:r>
    </w:p>
    <w:p w14:paraId="2AE65B73" w14:textId="77777777" w:rsidR="00714653" w:rsidRPr="00D65053" w:rsidRDefault="00714653" w:rsidP="005A574E">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contextualSpacing/>
        <w:rPr>
          <w:rFonts w:ascii="Times New Roman" w:hAnsi="Times New Roman" w:cs="Times New Roman"/>
          <w:noProof w:val="0"/>
          <w:sz w:val="24"/>
          <w:szCs w:val="24"/>
        </w:rPr>
      </w:pPr>
    </w:p>
    <w:p w14:paraId="624F2776" w14:textId="142F681E" w:rsidR="00714653" w:rsidRPr="00D65053" w:rsidRDefault="00EF386F" w:rsidP="00D6505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r w:rsidRPr="00D65053">
        <w:rPr>
          <w:rFonts w:ascii="Times New Roman" w:hAnsi="Times New Roman" w:cs="Times New Roman"/>
          <w:b/>
          <w:bCs/>
          <w:noProof w:val="0"/>
          <w:sz w:val="24"/>
          <w:szCs w:val="24"/>
        </w:rPr>
        <w:t>A</w:t>
      </w:r>
      <w:r w:rsidR="00B55D27" w:rsidRPr="00D65053">
        <w:rPr>
          <w:rFonts w:ascii="Times New Roman" w:hAnsi="Times New Roman" w:cs="Times New Roman"/>
          <w:b/>
          <w:bCs/>
          <w:noProof w:val="0"/>
          <w:sz w:val="24"/>
          <w:szCs w:val="24"/>
        </w:rPr>
        <w:t xml:space="preserve">dverse Impact </w:t>
      </w:r>
      <w:r w:rsidR="001C788F">
        <w:rPr>
          <w:rFonts w:ascii="Times New Roman" w:hAnsi="Times New Roman" w:cs="Times New Roman"/>
          <w:noProof w:val="0"/>
          <w:sz w:val="24"/>
          <w:szCs w:val="24"/>
        </w:rPr>
        <w:t>–</w:t>
      </w:r>
      <w:r w:rsidR="00B55D27" w:rsidRPr="00D65053">
        <w:rPr>
          <w:rFonts w:ascii="Times New Roman" w:hAnsi="Times New Roman" w:cs="Times New Roman"/>
          <w:b/>
          <w:bCs/>
          <w:noProof w:val="0"/>
          <w:sz w:val="24"/>
          <w:szCs w:val="24"/>
        </w:rPr>
        <w:t xml:space="preserve"> </w:t>
      </w:r>
      <w:r w:rsidR="00714653" w:rsidRPr="00D65053">
        <w:rPr>
          <w:rFonts w:ascii="Times New Roman" w:hAnsi="Times New Roman" w:cs="Times New Roman"/>
          <w:noProof w:val="0"/>
          <w:sz w:val="24"/>
          <w:szCs w:val="24"/>
        </w:rPr>
        <w:t>The overall impact of employer practices that result in significantly higher percentages of members of minorities and other protected groups being rejected for emplo</w:t>
      </w:r>
      <w:r w:rsidR="00D65053" w:rsidRPr="00D65053">
        <w:rPr>
          <w:rFonts w:ascii="Times New Roman" w:hAnsi="Times New Roman" w:cs="Times New Roman"/>
          <w:noProof w:val="0"/>
          <w:sz w:val="24"/>
          <w:szCs w:val="24"/>
        </w:rPr>
        <w:t>yment, placement, or promotion</w:t>
      </w:r>
      <w:r w:rsidR="00B67C97">
        <w:rPr>
          <w:rFonts w:ascii="Times New Roman" w:hAnsi="Times New Roman" w:cs="Times New Roman"/>
          <w:noProof w:val="0"/>
          <w:sz w:val="24"/>
          <w:szCs w:val="24"/>
        </w:rPr>
        <w:t>.</w:t>
      </w:r>
      <w:r w:rsidR="00D65053" w:rsidRPr="00D65053">
        <w:rPr>
          <w:rFonts w:ascii="Times New Roman" w:hAnsi="Times New Roman" w:cs="Times New Roman"/>
          <w:noProof w:val="0"/>
          <w:sz w:val="24"/>
          <w:szCs w:val="24"/>
        </w:rPr>
        <w:t xml:space="preserve"> </w:t>
      </w:r>
    </w:p>
    <w:p w14:paraId="11A9CE29" w14:textId="77777777" w:rsidR="00714653" w:rsidRPr="00D65053" w:rsidRDefault="00714653" w:rsidP="00D6505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contextualSpacing/>
        <w:rPr>
          <w:rFonts w:ascii="Times New Roman" w:hAnsi="Times New Roman" w:cs="Times New Roman"/>
          <w:noProof w:val="0"/>
          <w:sz w:val="24"/>
          <w:szCs w:val="24"/>
        </w:rPr>
      </w:pPr>
    </w:p>
    <w:p w14:paraId="3A56AAC6" w14:textId="79B9F4D4" w:rsidR="00714653" w:rsidRPr="00D65053" w:rsidRDefault="00EF386F" w:rsidP="00D6505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r w:rsidRPr="00D65053">
        <w:rPr>
          <w:rFonts w:ascii="Times New Roman" w:hAnsi="Times New Roman" w:cs="Times New Roman"/>
          <w:b/>
          <w:bCs/>
          <w:noProof w:val="0"/>
          <w:sz w:val="24"/>
          <w:szCs w:val="24"/>
        </w:rPr>
        <w:t xml:space="preserve">Disparate </w:t>
      </w:r>
      <w:r w:rsidR="00B55D27" w:rsidRPr="00D65053">
        <w:rPr>
          <w:rFonts w:ascii="Times New Roman" w:hAnsi="Times New Roman" w:cs="Times New Roman"/>
          <w:b/>
          <w:bCs/>
          <w:noProof w:val="0"/>
          <w:sz w:val="24"/>
          <w:szCs w:val="24"/>
        </w:rPr>
        <w:t xml:space="preserve">Rejection Rates </w:t>
      </w:r>
      <w:r w:rsidR="00887588">
        <w:rPr>
          <w:rFonts w:ascii="Times New Roman" w:hAnsi="Times New Roman" w:cs="Times New Roman"/>
          <w:noProof w:val="0"/>
          <w:sz w:val="24"/>
          <w:szCs w:val="24"/>
        </w:rPr>
        <w:t>–</w:t>
      </w:r>
      <w:r w:rsidR="00B55D27" w:rsidRPr="00D65053">
        <w:rPr>
          <w:rFonts w:ascii="Times New Roman" w:hAnsi="Times New Roman" w:cs="Times New Roman"/>
          <w:b/>
          <w:bCs/>
          <w:noProof w:val="0"/>
          <w:sz w:val="24"/>
          <w:szCs w:val="24"/>
        </w:rPr>
        <w:t xml:space="preserve"> </w:t>
      </w:r>
      <w:r w:rsidR="00714653" w:rsidRPr="00D65053">
        <w:rPr>
          <w:rFonts w:ascii="Times New Roman" w:hAnsi="Times New Roman" w:cs="Times New Roman"/>
          <w:noProof w:val="0"/>
          <w:sz w:val="24"/>
          <w:szCs w:val="24"/>
        </w:rPr>
        <w:t>A test for adverse impact in which it can be demonstrated that there is a discrepancy between rates of rejection of members of a protected group and of others.</w:t>
      </w:r>
    </w:p>
    <w:p w14:paraId="29E24A65" w14:textId="77777777" w:rsidR="00714653" w:rsidRPr="00D65053" w:rsidRDefault="00714653" w:rsidP="00D6505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r w:rsidRPr="00D65053">
        <w:rPr>
          <w:rFonts w:ascii="Times New Roman" w:hAnsi="Times New Roman" w:cs="Times New Roman"/>
          <w:noProof w:val="0"/>
          <w:sz w:val="24"/>
          <w:szCs w:val="24"/>
        </w:rPr>
        <w:t xml:space="preserve"> </w:t>
      </w:r>
    </w:p>
    <w:p w14:paraId="694CBDB6" w14:textId="77777777" w:rsidR="00714653" w:rsidRPr="00D65053" w:rsidRDefault="00714653" w:rsidP="00D6505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sz w:val="24"/>
          <w:szCs w:val="24"/>
        </w:rPr>
      </w:pPr>
      <w:r w:rsidRPr="00D65053">
        <w:rPr>
          <w:rFonts w:ascii="Times New Roman" w:hAnsi="Times New Roman" w:cs="Times New Roman"/>
          <w:b/>
          <w:noProof w:val="0"/>
          <w:sz w:val="24"/>
          <w:szCs w:val="24"/>
        </w:rPr>
        <w:t xml:space="preserve">4/5ths </w:t>
      </w:r>
      <w:r w:rsidR="00B55D27" w:rsidRPr="00D65053">
        <w:rPr>
          <w:rFonts w:ascii="Times New Roman" w:hAnsi="Times New Roman" w:cs="Times New Roman"/>
          <w:b/>
          <w:noProof w:val="0"/>
          <w:sz w:val="24"/>
          <w:szCs w:val="24"/>
        </w:rPr>
        <w:t>Rule</w:t>
      </w:r>
      <w:r w:rsidR="00B55D27" w:rsidRPr="00D65053">
        <w:rPr>
          <w:rFonts w:ascii="Times New Roman" w:hAnsi="Times New Roman" w:cs="Times New Roman"/>
          <w:noProof w:val="0"/>
          <w:sz w:val="24"/>
          <w:szCs w:val="24"/>
        </w:rPr>
        <w:t xml:space="preserve"> </w:t>
      </w:r>
      <w:r w:rsidR="00C62AAC">
        <w:rPr>
          <w:rFonts w:ascii="Times New Roman" w:hAnsi="Times New Roman" w:cs="Times New Roman"/>
          <w:noProof w:val="0"/>
          <w:sz w:val="24"/>
          <w:szCs w:val="24"/>
        </w:rPr>
        <w:t>–</w:t>
      </w:r>
      <w:r w:rsidR="00B55D27" w:rsidRPr="00D65053">
        <w:rPr>
          <w:rFonts w:ascii="Times New Roman" w:hAnsi="Times New Roman" w:cs="Times New Roman"/>
          <w:noProof w:val="0"/>
          <w:sz w:val="24"/>
          <w:szCs w:val="24"/>
        </w:rPr>
        <w:t xml:space="preserve"> </w:t>
      </w:r>
      <w:r w:rsidR="00C62AAC">
        <w:rPr>
          <w:rFonts w:ascii="Times New Roman" w:hAnsi="Times New Roman" w:cs="Times New Roman"/>
          <w:noProof w:val="0"/>
          <w:sz w:val="24"/>
          <w:szCs w:val="24"/>
        </w:rPr>
        <w:t>Federal agency rule that a minority selection rate less than 80% (4/5ths) of that for the group with the highest rate is evidence of adverse impact.</w:t>
      </w:r>
      <w:r w:rsidRPr="00D65053">
        <w:rPr>
          <w:rFonts w:ascii="Times New Roman" w:hAnsi="Times New Roman" w:cs="Times New Roman"/>
          <w:sz w:val="24"/>
          <w:szCs w:val="24"/>
        </w:rPr>
        <w:t xml:space="preserve"> </w:t>
      </w:r>
    </w:p>
    <w:p w14:paraId="4016D1B9" w14:textId="77777777" w:rsidR="00714653" w:rsidRPr="00D65053" w:rsidRDefault="00714653" w:rsidP="00D6505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b/>
          <w:bCs/>
          <w:noProof w:val="0"/>
          <w:sz w:val="24"/>
          <w:szCs w:val="24"/>
        </w:rPr>
      </w:pPr>
    </w:p>
    <w:p w14:paraId="4678818B" w14:textId="6DF2501D" w:rsidR="00714653" w:rsidRPr="00D65053" w:rsidRDefault="00EF386F" w:rsidP="00D6505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r w:rsidRPr="00D65053">
        <w:rPr>
          <w:rFonts w:ascii="Times New Roman" w:hAnsi="Times New Roman" w:cs="Times New Roman"/>
          <w:b/>
          <w:bCs/>
          <w:noProof w:val="0"/>
          <w:sz w:val="24"/>
          <w:szCs w:val="24"/>
        </w:rPr>
        <w:t xml:space="preserve">Restricted </w:t>
      </w:r>
      <w:r w:rsidR="00B55D27" w:rsidRPr="00D65053">
        <w:rPr>
          <w:rFonts w:ascii="Times New Roman" w:hAnsi="Times New Roman" w:cs="Times New Roman"/>
          <w:b/>
          <w:bCs/>
          <w:noProof w:val="0"/>
          <w:sz w:val="24"/>
          <w:szCs w:val="24"/>
        </w:rPr>
        <w:t>P</w:t>
      </w:r>
      <w:r w:rsidRPr="00D65053">
        <w:rPr>
          <w:rFonts w:ascii="Times New Roman" w:hAnsi="Times New Roman" w:cs="Times New Roman"/>
          <w:b/>
          <w:bCs/>
          <w:noProof w:val="0"/>
          <w:sz w:val="24"/>
          <w:szCs w:val="24"/>
        </w:rPr>
        <w:t>olicy</w:t>
      </w:r>
      <w:r w:rsidR="00B55D27" w:rsidRPr="00D65053">
        <w:rPr>
          <w:rFonts w:ascii="Times New Roman" w:hAnsi="Times New Roman" w:cs="Times New Roman"/>
          <w:b/>
          <w:bCs/>
          <w:noProof w:val="0"/>
          <w:sz w:val="24"/>
          <w:szCs w:val="24"/>
        </w:rPr>
        <w:t xml:space="preserve"> </w:t>
      </w:r>
      <w:r w:rsidR="00887588">
        <w:rPr>
          <w:rFonts w:ascii="Times New Roman" w:hAnsi="Times New Roman" w:cs="Times New Roman"/>
          <w:noProof w:val="0"/>
          <w:sz w:val="24"/>
          <w:szCs w:val="24"/>
        </w:rPr>
        <w:t>–</w:t>
      </w:r>
      <w:r w:rsidR="00B55D27" w:rsidRPr="00D65053">
        <w:rPr>
          <w:rFonts w:ascii="Times New Roman" w:hAnsi="Times New Roman" w:cs="Times New Roman"/>
          <w:b/>
          <w:bCs/>
          <w:noProof w:val="0"/>
          <w:sz w:val="24"/>
          <w:szCs w:val="24"/>
        </w:rPr>
        <w:t xml:space="preserve"> </w:t>
      </w:r>
      <w:r w:rsidR="00B55D27" w:rsidRPr="00D65053">
        <w:rPr>
          <w:rFonts w:ascii="Times New Roman" w:hAnsi="Times New Roman" w:cs="Times New Roman"/>
          <w:bCs/>
          <w:noProof w:val="0"/>
          <w:sz w:val="24"/>
          <w:szCs w:val="24"/>
        </w:rPr>
        <w:t>A</w:t>
      </w:r>
      <w:r w:rsidR="00C62AAC">
        <w:rPr>
          <w:rFonts w:ascii="Times New Roman" w:hAnsi="Times New Roman" w:cs="Times New Roman"/>
          <w:bCs/>
          <w:noProof w:val="0"/>
          <w:sz w:val="24"/>
          <w:szCs w:val="24"/>
        </w:rPr>
        <w:t>nother</w:t>
      </w:r>
      <w:r w:rsidR="00714653" w:rsidRPr="00D65053">
        <w:rPr>
          <w:rFonts w:ascii="Times New Roman" w:hAnsi="Times New Roman" w:cs="Times New Roman"/>
          <w:noProof w:val="0"/>
          <w:sz w:val="24"/>
          <w:szCs w:val="24"/>
        </w:rPr>
        <w:t xml:space="preserve"> test for adverse impact</w:t>
      </w:r>
      <w:r w:rsidR="00C62AAC">
        <w:rPr>
          <w:rFonts w:ascii="Times New Roman" w:hAnsi="Times New Roman" w:cs="Times New Roman"/>
          <w:noProof w:val="0"/>
          <w:sz w:val="24"/>
          <w:szCs w:val="24"/>
        </w:rPr>
        <w:t>,</w:t>
      </w:r>
      <w:r w:rsidR="00714653" w:rsidRPr="00D65053">
        <w:rPr>
          <w:rFonts w:ascii="Times New Roman" w:hAnsi="Times New Roman" w:cs="Times New Roman"/>
          <w:noProof w:val="0"/>
          <w:sz w:val="24"/>
          <w:szCs w:val="24"/>
        </w:rPr>
        <w:t xml:space="preserve"> involving demonstration that an employer's hiring practices exclude a protected group, whether int</w:t>
      </w:r>
      <w:r w:rsidR="00B55D27" w:rsidRPr="00D65053">
        <w:rPr>
          <w:rFonts w:ascii="Times New Roman" w:hAnsi="Times New Roman" w:cs="Times New Roman"/>
          <w:noProof w:val="0"/>
          <w:sz w:val="24"/>
          <w:szCs w:val="24"/>
        </w:rPr>
        <w:t>entionally or not</w:t>
      </w:r>
      <w:r w:rsidR="00B67C97">
        <w:rPr>
          <w:rFonts w:ascii="Times New Roman" w:hAnsi="Times New Roman" w:cs="Times New Roman"/>
          <w:noProof w:val="0"/>
          <w:sz w:val="24"/>
          <w:szCs w:val="24"/>
        </w:rPr>
        <w:t>.</w:t>
      </w:r>
    </w:p>
    <w:p w14:paraId="180E9B73" w14:textId="77777777" w:rsidR="00EF386F" w:rsidRPr="00D65053" w:rsidRDefault="00EF386F" w:rsidP="00D6505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p>
    <w:p w14:paraId="036E381D" w14:textId="03F86658" w:rsidR="00714653" w:rsidRPr="00D65053" w:rsidRDefault="00714653" w:rsidP="00D6505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r w:rsidRPr="00D65053">
        <w:rPr>
          <w:rFonts w:ascii="Times New Roman" w:hAnsi="Times New Roman" w:cs="Times New Roman"/>
          <w:b/>
          <w:noProof w:val="0"/>
          <w:sz w:val="24"/>
          <w:szCs w:val="24"/>
        </w:rPr>
        <w:t>Bona Fide Occupational Qualification</w:t>
      </w:r>
      <w:r w:rsidR="00EF386F" w:rsidRPr="00D65053">
        <w:rPr>
          <w:rFonts w:ascii="Times New Roman" w:hAnsi="Times New Roman" w:cs="Times New Roman"/>
          <w:b/>
          <w:bCs/>
          <w:noProof w:val="0"/>
          <w:sz w:val="24"/>
          <w:szCs w:val="24"/>
        </w:rPr>
        <w:t xml:space="preserve"> (BFOQ)</w:t>
      </w:r>
      <w:r w:rsidR="00B55D27" w:rsidRPr="00D65053">
        <w:rPr>
          <w:rFonts w:ascii="Times New Roman" w:hAnsi="Times New Roman" w:cs="Times New Roman"/>
          <w:noProof w:val="0"/>
          <w:sz w:val="24"/>
          <w:szCs w:val="24"/>
        </w:rPr>
        <w:t xml:space="preserve"> </w:t>
      </w:r>
      <w:r w:rsidR="00887588">
        <w:rPr>
          <w:rFonts w:ascii="Times New Roman" w:hAnsi="Times New Roman" w:cs="Times New Roman"/>
          <w:noProof w:val="0"/>
          <w:sz w:val="24"/>
          <w:szCs w:val="24"/>
        </w:rPr>
        <w:t>–</w:t>
      </w:r>
      <w:r w:rsidR="00B55D27" w:rsidRPr="00D65053">
        <w:rPr>
          <w:rFonts w:ascii="Times New Roman" w:hAnsi="Times New Roman" w:cs="Times New Roman"/>
          <w:noProof w:val="0"/>
          <w:sz w:val="24"/>
          <w:szCs w:val="24"/>
        </w:rPr>
        <w:t xml:space="preserve"> </w:t>
      </w:r>
      <w:r w:rsidR="00C62AAC">
        <w:rPr>
          <w:rFonts w:ascii="Times New Roman" w:hAnsi="Times New Roman" w:cs="Times New Roman"/>
          <w:noProof w:val="0"/>
          <w:sz w:val="24"/>
          <w:szCs w:val="24"/>
        </w:rPr>
        <w:t>R</w:t>
      </w:r>
      <w:r w:rsidRPr="00D65053">
        <w:rPr>
          <w:rFonts w:ascii="Times New Roman" w:hAnsi="Times New Roman" w:cs="Times New Roman"/>
          <w:noProof w:val="0"/>
          <w:sz w:val="24"/>
          <w:szCs w:val="24"/>
        </w:rPr>
        <w:t>equirements that an employee be of a certain religion, sex, or national origin where that is reasonably necessary to the or</w:t>
      </w:r>
      <w:r w:rsidR="00B55D27" w:rsidRPr="00D65053">
        <w:rPr>
          <w:rFonts w:ascii="Times New Roman" w:hAnsi="Times New Roman" w:cs="Times New Roman"/>
          <w:noProof w:val="0"/>
          <w:sz w:val="24"/>
          <w:szCs w:val="24"/>
        </w:rPr>
        <w:t>ganization's normal operation</w:t>
      </w:r>
      <w:r w:rsidR="00C62AAC">
        <w:rPr>
          <w:rFonts w:ascii="Times New Roman" w:hAnsi="Times New Roman" w:cs="Times New Roman"/>
          <w:noProof w:val="0"/>
          <w:sz w:val="24"/>
          <w:szCs w:val="24"/>
        </w:rPr>
        <w:t>. S</w:t>
      </w:r>
      <w:r w:rsidRPr="00D65053">
        <w:rPr>
          <w:rFonts w:ascii="Times New Roman" w:hAnsi="Times New Roman" w:cs="Times New Roman"/>
          <w:noProof w:val="0"/>
          <w:sz w:val="24"/>
          <w:szCs w:val="24"/>
        </w:rPr>
        <w:t>pecified by the 1964 Civil Rights Act.</w:t>
      </w:r>
    </w:p>
    <w:p w14:paraId="366B5FE4" w14:textId="77777777" w:rsidR="00714653" w:rsidRPr="00D65053" w:rsidRDefault="00714653" w:rsidP="00D6505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contextualSpacing/>
        <w:rPr>
          <w:rFonts w:ascii="Times New Roman" w:hAnsi="Times New Roman" w:cs="Times New Roman"/>
          <w:noProof w:val="0"/>
          <w:sz w:val="24"/>
          <w:szCs w:val="24"/>
        </w:rPr>
      </w:pPr>
    </w:p>
    <w:p w14:paraId="504A7FE0" w14:textId="6B7AF08B" w:rsidR="00714653" w:rsidRPr="00D65053" w:rsidRDefault="00EF386F" w:rsidP="00D6505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b/>
          <w:bCs/>
          <w:noProof w:val="0"/>
          <w:sz w:val="24"/>
          <w:szCs w:val="24"/>
        </w:rPr>
      </w:pPr>
      <w:r w:rsidRPr="00D65053">
        <w:rPr>
          <w:rFonts w:ascii="Times New Roman" w:hAnsi="Times New Roman" w:cs="Times New Roman"/>
          <w:b/>
          <w:bCs/>
          <w:noProof w:val="0"/>
          <w:sz w:val="24"/>
          <w:szCs w:val="24"/>
        </w:rPr>
        <w:t xml:space="preserve">Alternative </w:t>
      </w:r>
      <w:r w:rsidR="00B55D27" w:rsidRPr="00D65053">
        <w:rPr>
          <w:rFonts w:ascii="Times New Roman" w:hAnsi="Times New Roman" w:cs="Times New Roman"/>
          <w:b/>
          <w:bCs/>
          <w:noProof w:val="0"/>
          <w:sz w:val="24"/>
          <w:szCs w:val="24"/>
        </w:rPr>
        <w:t xml:space="preserve">Dispute Resolution </w:t>
      </w:r>
      <w:r w:rsidR="0074155E">
        <w:rPr>
          <w:rFonts w:ascii="Times New Roman" w:hAnsi="Times New Roman" w:cs="Times New Roman"/>
          <w:b/>
          <w:bCs/>
          <w:noProof w:val="0"/>
          <w:sz w:val="24"/>
          <w:szCs w:val="24"/>
        </w:rPr>
        <w:t xml:space="preserve">or ADR </w:t>
      </w:r>
      <w:r w:rsidR="00B55D27" w:rsidRPr="00D65053">
        <w:rPr>
          <w:rFonts w:ascii="Times New Roman" w:hAnsi="Times New Roman" w:cs="Times New Roman"/>
          <w:b/>
          <w:bCs/>
          <w:noProof w:val="0"/>
          <w:sz w:val="24"/>
          <w:szCs w:val="24"/>
        </w:rPr>
        <w:t xml:space="preserve">Program </w:t>
      </w:r>
      <w:r w:rsidR="00887588">
        <w:rPr>
          <w:rFonts w:ascii="Times New Roman" w:hAnsi="Times New Roman" w:cs="Times New Roman"/>
          <w:noProof w:val="0"/>
          <w:sz w:val="24"/>
          <w:szCs w:val="24"/>
        </w:rPr>
        <w:t>–</w:t>
      </w:r>
      <w:r w:rsidR="00B55D27" w:rsidRPr="00D65053">
        <w:rPr>
          <w:rFonts w:ascii="Times New Roman" w:hAnsi="Times New Roman" w:cs="Times New Roman"/>
          <w:b/>
          <w:bCs/>
          <w:noProof w:val="0"/>
          <w:sz w:val="24"/>
          <w:szCs w:val="24"/>
        </w:rPr>
        <w:t xml:space="preserve"> </w:t>
      </w:r>
      <w:r w:rsidR="00714653" w:rsidRPr="00D65053">
        <w:rPr>
          <w:rFonts w:ascii="Times New Roman" w:hAnsi="Times New Roman" w:cs="Times New Roman"/>
          <w:noProof w:val="0"/>
          <w:sz w:val="24"/>
          <w:szCs w:val="24"/>
        </w:rPr>
        <w:t xml:space="preserve">Grievance procedure that provides for binding </w:t>
      </w:r>
      <w:r w:rsidR="00B55D27" w:rsidRPr="00D65053">
        <w:rPr>
          <w:rFonts w:ascii="Times New Roman" w:hAnsi="Times New Roman" w:cs="Times New Roman"/>
          <w:noProof w:val="0"/>
          <w:sz w:val="24"/>
          <w:szCs w:val="24"/>
        </w:rPr>
        <w:t>arbitration as</w:t>
      </w:r>
      <w:r w:rsidR="004F2449">
        <w:rPr>
          <w:rFonts w:ascii="Times New Roman" w:hAnsi="Times New Roman" w:cs="Times New Roman"/>
          <w:noProof w:val="0"/>
          <w:sz w:val="24"/>
          <w:szCs w:val="24"/>
        </w:rPr>
        <w:t xml:space="preserve"> the last step</w:t>
      </w:r>
      <w:r w:rsidR="0089149A">
        <w:rPr>
          <w:rFonts w:ascii="Times New Roman" w:hAnsi="Times New Roman" w:cs="Times New Roman"/>
          <w:noProof w:val="0"/>
          <w:sz w:val="24"/>
          <w:szCs w:val="24"/>
        </w:rPr>
        <w:t>.</w:t>
      </w:r>
    </w:p>
    <w:p w14:paraId="55188A3E" w14:textId="77777777" w:rsidR="00714653" w:rsidRPr="00D65053" w:rsidRDefault="00714653" w:rsidP="00D6505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r w:rsidRPr="00D65053">
        <w:rPr>
          <w:rFonts w:ascii="Times New Roman" w:hAnsi="Times New Roman" w:cs="Times New Roman"/>
          <w:noProof w:val="0"/>
          <w:sz w:val="24"/>
          <w:szCs w:val="24"/>
        </w:rPr>
        <w:tab/>
      </w:r>
      <w:r w:rsidRPr="00D65053">
        <w:rPr>
          <w:rFonts w:ascii="Times New Roman" w:hAnsi="Times New Roman" w:cs="Times New Roman"/>
          <w:noProof w:val="0"/>
          <w:sz w:val="24"/>
          <w:szCs w:val="24"/>
        </w:rPr>
        <w:tab/>
      </w:r>
      <w:r w:rsidRPr="00D65053">
        <w:rPr>
          <w:rFonts w:ascii="Times New Roman" w:hAnsi="Times New Roman" w:cs="Times New Roman"/>
          <w:noProof w:val="0"/>
          <w:sz w:val="24"/>
          <w:szCs w:val="24"/>
        </w:rPr>
        <w:tab/>
      </w:r>
    </w:p>
    <w:p w14:paraId="297C4C82" w14:textId="305E52D8" w:rsidR="00714653" w:rsidRDefault="00EF386F" w:rsidP="00D65053">
      <w:pPr>
        <w:pStyle w:val="DefaultText"/>
        <w:contextualSpacing/>
        <w:rPr>
          <w:rFonts w:ascii="Times New Roman" w:hAnsi="Times New Roman" w:cs="Times New Roman"/>
          <w:sz w:val="24"/>
          <w:szCs w:val="24"/>
        </w:rPr>
      </w:pPr>
      <w:r w:rsidRPr="00D65053">
        <w:rPr>
          <w:rFonts w:ascii="Times New Roman" w:hAnsi="Times New Roman" w:cs="Times New Roman"/>
          <w:b/>
          <w:sz w:val="24"/>
          <w:szCs w:val="24"/>
        </w:rPr>
        <w:t>D</w:t>
      </w:r>
      <w:r w:rsidR="00714653" w:rsidRPr="00D65053">
        <w:rPr>
          <w:rFonts w:ascii="Times New Roman" w:hAnsi="Times New Roman" w:cs="Times New Roman"/>
          <w:b/>
          <w:sz w:val="24"/>
          <w:szCs w:val="24"/>
        </w:rPr>
        <w:t>iversity</w:t>
      </w:r>
      <w:r w:rsidR="00B55D27" w:rsidRPr="00D65053">
        <w:rPr>
          <w:rFonts w:ascii="Times New Roman" w:hAnsi="Times New Roman" w:cs="Times New Roman"/>
          <w:b/>
          <w:sz w:val="24"/>
          <w:szCs w:val="24"/>
        </w:rPr>
        <w:t xml:space="preserve"> </w:t>
      </w:r>
      <w:r w:rsidR="00D24E2C">
        <w:rPr>
          <w:rFonts w:ascii="Times New Roman" w:hAnsi="Times New Roman" w:cs="Times New Roman"/>
          <w:noProof w:val="0"/>
          <w:sz w:val="24"/>
          <w:szCs w:val="24"/>
        </w:rPr>
        <w:t>–</w:t>
      </w:r>
      <w:r w:rsidR="00B55D27" w:rsidRPr="00D65053">
        <w:rPr>
          <w:rFonts w:ascii="Times New Roman" w:hAnsi="Times New Roman" w:cs="Times New Roman"/>
          <w:b/>
          <w:sz w:val="24"/>
          <w:szCs w:val="24"/>
        </w:rPr>
        <w:t xml:space="preserve"> </w:t>
      </w:r>
      <w:r w:rsidR="00714653" w:rsidRPr="00D65053">
        <w:rPr>
          <w:rFonts w:ascii="Times New Roman" w:hAnsi="Times New Roman" w:cs="Times New Roman"/>
          <w:sz w:val="24"/>
          <w:szCs w:val="24"/>
        </w:rPr>
        <w:t xml:space="preserve">The variety or multiplicity of demographic features that characterize a company’s workforce, particularly in terms of </w:t>
      </w:r>
      <w:r w:rsidR="00714653" w:rsidRPr="00D65053">
        <w:rPr>
          <w:rFonts w:ascii="Times New Roman" w:hAnsi="Times New Roman" w:cs="Times New Roman"/>
          <w:vanish/>
          <w:sz w:val="24"/>
          <w:szCs w:val="24"/>
        </w:rPr>
        <w:t>&lt;P&gt;&lt;ITAL&gt;&lt;/ITAL&gt;</w:t>
      </w:r>
      <w:r w:rsidR="00714653" w:rsidRPr="00D65053">
        <w:rPr>
          <w:rFonts w:ascii="Times New Roman" w:hAnsi="Times New Roman" w:cs="Times New Roman"/>
          <w:sz w:val="24"/>
          <w:szCs w:val="24"/>
        </w:rPr>
        <w:t>race, sex, culture, national origin, handicap, age, and religion.</w:t>
      </w:r>
    </w:p>
    <w:p w14:paraId="208FE4DB" w14:textId="77777777" w:rsidR="0074155E" w:rsidRDefault="0074155E" w:rsidP="00D65053">
      <w:pPr>
        <w:pStyle w:val="DefaultText"/>
        <w:contextualSpacing/>
        <w:rPr>
          <w:rFonts w:ascii="Times New Roman" w:hAnsi="Times New Roman" w:cs="Times New Roman"/>
          <w:sz w:val="24"/>
          <w:szCs w:val="24"/>
        </w:rPr>
      </w:pPr>
    </w:p>
    <w:p w14:paraId="4B4B5FED" w14:textId="2D9D0023" w:rsidR="00714653" w:rsidRDefault="0074155E" w:rsidP="00D65053">
      <w:pPr>
        <w:pStyle w:val="DefaultText"/>
        <w:contextualSpacing/>
        <w:rPr>
          <w:rFonts w:ascii="Times New Roman" w:hAnsi="Times New Roman" w:cs="Times New Roman"/>
          <w:sz w:val="24"/>
          <w:szCs w:val="24"/>
        </w:rPr>
      </w:pPr>
      <w:r w:rsidRPr="0074155E">
        <w:rPr>
          <w:rFonts w:ascii="Times New Roman" w:hAnsi="Times New Roman" w:cs="Times New Roman"/>
          <w:b/>
          <w:sz w:val="24"/>
          <w:szCs w:val="24"/>
        </w:rPr>
        <w:t xml:space="preserve">Sterotyping </w:t>
      </w:r>
      <w:r w:rsidR="00D24E2C">
        <w:rPr>
          <w:rFonts w:ascii="Times New Roman" w:hAnsi="Times New Roman" w:cs="Times New Roman"/>
          <w:noProof w:val="0"/>
          <w:sz w:val="24"/>
          <w:szCs w:val="24"/>
        </w:rPr>
        <w:t>–</w:t>
      </w:r>
      <w:r w:rsidRPr="0074155E">
        <w:rPr>
          <w:rFonts w:ascii="Times New Roman" w:hAnsi="Times New Roman" w:cs="Times New Roman"/>
          <w:b/>
          <w:sz w:val="24"/>
          <w:szCs w:val="24"/>
        </w:rPr>
        <w:t xml:space="preserve"> </w:t>
      </w:r>
      <w:r w:rsidR="00B67C97">
        <w:rPr>
          <w:rFonts w:ascii="Times New Roman" w:hAnsi="Times New Roman" w:cs="Times New Roman"/>
          <w:sz w:val="24"/>
          <w:szCs w:val="24"/>
        </w:rPr>
        <w:t>A</w:t>
      </w:r>
      <w:r w:rsidR="00252E10" w:rsidRPr="00252E10">
        <w:rPr>
          <w:rFonts w:ascii="Times New Roman" w:hAnsi="Times New Roman" w:cs="Times New Roman"/>
          <w:sz w:val="24"/>
          <w:szCs w:val="24"/>
        </w:rPr>
        <w:t xml:space="preserve">scribing specific behavioral traits to individuals based on their </w:t>
      </w:r>
      <w:r w:rsidR="00252E10">
        <w:rPr>
          <w:rFonts w:ascii="Times New Roman" w:hAnsi="Times New Roman" w:cs="Times New Roman"/>
          <w:sz w:val="24"/>
          <w:szCs w:val="24"/>
        </w:rPr>
        <w:t>a</w:t>
      </w:r>
      <w:r w:rsidR="00252E10" w:rsidRPr="00252E10">
        <w:rPr>
          <w:rFonts w:ascii="Times New Roman" w:hAnsi="Times New Roman" w:cs="Times New Roman"/>
          <w:sz w:val="24"/>
          <w:szCs w:val="24"/>
        </w:rPr>
        <w:t>p</w:t>
      </w:r>
      <w:r w:rsidR="0089149A">
        <w:rPr>
          <w:rFonts w:ascii="Times New Roman" w:hAnsi="Times New Roman" w:cs="Times New Roman"/>
          <w:sz w:val="24"/>
          <w:szCs w:val="24"/>
        </w:rPr>
        <w:t>p</w:t>
      </w:r>
      <w:r w:rsidR="00252E10" w:rsidRPr="00252E10">
        <w:rPr>
          <w:rFonts w:ascii="Times New Roman" w:hAnsi="Times New Roman" w:cs="Times New Roman"/>
          <w:sz w:val="24"/>
          <w:szCs w:val="24"/>
        </w:rPr>
        <w:t>arent</w:t>
      </w:r>
      <w:r w:rsidR="00252E10">
        <w:rPr>
          <w:rFonts w:ascii="Times New Roman" w:hAnsi="Times New Roman" w:cs="Times New Roman"/>
          <w:sz w:val="24"/>
          <w:szCs w:val="24"/>
        </w:rPr>
        <w:t xml:space="preserve"> membership in a group.</w:t>
      </w:r>
    </w:p>
    <w:p w14:paraId="25ABF40C" w14:textId="77777777" w:rsidR="00252E10" w:rsidRPr="00D65053" w:rsidRDefault="00252E10" w:rsidP="00D65053">
      <w:pPr>
        <w:pStyle w:val="DefaultText"/>
        <w:contextualSpacing/>
        <w:rPr>
          <w:rFonts w:ascii="Times New Roman" w:hAnsi="Times New Roman" w:cs="Times New Roman"/>
          <w:sz w:val="24"/>
          <w:szCs w:val="24"/>
        </w:rPr>
      </w:pPr>
    </w:p>
    <w:p w14:paraId="50BE27E1" w14:textId="7B1B061E" w:rsidR="00714653" w:rsidRDefault="00EF386F" w:rsidP="00D65053">
      <w:pPr>
        <w:autoSpaceDE w:val="0"/>
        <w:autoSpaceDN w:val="0"/>
        <w:adjustRightInd w:val="0"/>
        <w:spacing w:after="0" w:line="240" w:lineRule="auto"/>
        <w:contextualSpacing/>
        <w:rPr>
          <w:rFonts w:eastAsia="Calibri"/>
        </w:rPr>
      </w:pPr>
      <w:r w:rsidRPr="00D65053">
        <w:rPr>
          <w:b/>
        </w:rPr>
        <w:t xml:space="preserve">Discrimination </w:t>
      </w:r>
      <w:r w:rsidR="00D24E2C">
        <w:t>–</w:t>
      </w:r>
      <w:r w:rsidR="00B55D27" w:rsidRPr="00D65053">
        <w:rPr>
          <w:b/>
        </w:rPr>
        <w:t xml:space="preserve"> </w:t>
      </w:r>
      <w:r w:rsidR="00714653" w:rsidRPr="00D65053">
        <w:rPr>
          <w:rFonts w:eastAsia="Calibri"/>
        </w:rPr>
        <w:t>Taking specif</w:t>
      </w:r>
      <w:r w:rsidR="0089149A">
        <w:rPr>
          <w:rFonts w:eastAsia="Calibri"/>
        </w:rPr>
        <w:t>ic actions toward or against a</w:t>
      </w:r>
      <w:r w:rsidR="00714653" w:rsidRPr="00D65053">
        <w:rPr>
          <w:rFonts w:eastAsia="Calibri"/>
        </w:rPr>
        <w:t xml:space="preserve"> person based on the person’s group</w:t>
      </w:r>
      <w:r w:rsidR="00B67C97">
        <w:rPr>
          <w:rFonts w:eastAsia="Calibri"/>
        </w:rPr>
        <w:t>.</w:t>
      </w:r>
    </w:p>
    <w:p w14:paraId="2A0CD36F" w14:textId="77777777" w:rsidR="0074155E" w:rsidRDefault="0074155E" w:rsidP="00D65053">
      <w:pPr>
        <w:autoSpaceDE w:val="0"/>
        <w:autoSpaceDN w:val="0"/>
        <w:adjustRightInd w:val="0"/>
        <w:spacing w:after="0" w:line="240" w:lineRule="auto"/>
        <w:contextualSpacing/>
        <w:rPr>
          <w:rFonts w:eastAsia="Calibri"/>
        </w:rPr>
      </w:pPr>
    </w:p>
    <w:p w14:paraId="491803FE" w14:textId="77777777" w:rsidR="0074155E" w:rsidRPr="0074155E" w:rsidRDefault="0074155E" w:rsidP="00D65053">
      <w:pPr>
        <w:autoSpaceDE w:val="0"/>
        <w:autoSpaceDN w:val="0"/>
        <w:adjustRightInd w:val="0"/>
        <w:spacing w:after="0" w:line="240" w:lineRule="auto"/>
        <w:contextualSpacing/>
        <w:rPr>
          <w:rFonts w:eastAsia="Calibri"/>
          <w:b/>
        </w:rPr>
      </w:pPr>
      <w:r w:rsidRPr="0074155E">
        <w:rPr>
          <w:rFonts w:eastAsia="Calibri"/>
          <w:b/>
        </w:rPr>
        <w:t xml:space="preserve">Tokenism </w:t>
      </w:r>
      <w:r w:rsidR="0089149A" w:rsidRPr="00EB749F">
        <w:rPr>
          <w:rFonts w:eastAsia="Calibri"/>
        </w:rPr>
        <w:t>–</w:t>
      </w:r>
      <w:r w:rsidRPr="0074155E">
        <w:rPr>
          <w:rFonts w:eastAsia="Calibri"/>
          <w:b/>
        </w:rPr>
        <w:t xml:space="preserve"> </w:t>
      </w:r>
      <w:r w:rsidR="0089149A">
        <w:rPr>
          <w:rFonts w:eastAsia="Calibri"/>
        </w:rPr>
        <w:t>When a</w:t>
      </w:r>
      <w:r w:rsidR="00252E10" w:rsidRPr="00252E10">
        <w:rPr>
          <w:rFonts w:eastAsia="Calibri"/>
        </w:rPr>
        <w:t xml:space="preserve"> company appoints a small group of women or minorities </w:t>
      </w:r>
      <w:r w:rsidR="00252E10">
        <w:rPr>
          <w:rFonts w:eastAsia="Calibri"/>
        </w:rPr>
        <w:t xml:space="preserve">to </w:t>
      </w:r>
      <w:r w:rsidR="00252E10" w:rsidRPr="00252E10">
        <w:rPr>
          <w:rFonts w:eastAsia="Calibri"/>
        </w:rPr>
        <w:t>high profile positions, rather than more aggressively seeking full representation for that group.</w:t>
      </w:r>
    </w:p>
    <w:p w14:paraId="395E09BB" w14:textId="77777777" w:rsidR="0074155E" w:rsidRDefault="0074155E" w:rsidP="00D65053">
      <w:pPr>
        <w:autoSpaceDE w:val="0"/>
        <w:autoSpaceDN w:val="0"/>
        <w:adjustRightInd w:val="0"/>
        <w:spacing w:after="0" w:line="240" w:lineRule="auto"/>
        <w:contextualSpacing/>
        <w:rPr>
          <w:rFonts w:eastAsia="Calibri"/>
        </w:rPr>
      </w:pPr>
    </w:p>
    <w:p w14:paraId="67A81855" w14:textId="56C6B112" w:rsidR="0074155E" w:rsidRPr="00252E10" w:rsidRDefault="0074155E" w:rsidP="00D65053">
      <w:pPr>
        <w:autoSpaceDE w:val="0"/>
        <w:autoSpaceDN w:val="0"/>
        <w:adjustRightInd w:val="0"/>
        <w:spacing w:after="0" w:line="240" w:lineRule="auto"/>
        <w:contextualSpacing/>
        <w:rPr>
          <w:rFonts w:eastAsia="Calibri"/>
        </w:rPr>
      </w:pPr>
      <w:r w:rsidRPr="0074155E">
        <w:rPr>
          <w:rFonts w:eastAsia="Calibri"/>
          <w:b/>
        </w:rPr>
        <w:t xml:space="preserve">Ethnocentrism </w:t>
      </w:r>
      <w:r w:rsidR="00D24E2C">
        <w:t>–</w:t>
      </w:r>
      <w:r w:rsidRPr="0074155E">
        <w:rPr>
          <w:rFonts w:eastAsia="Calibri"/>
          <w:b/>
        </w:rPr>
        <w:t xml:space="preserve"> </w:t>
      </w:r>
      <w:r w:rsidR="00B67C97">
        <w:rPr>
          <w:rFonts w:eastAsia="Calibri"/>
        </w:rPr>
        <w:t>A</w:t>
      </w:r>
      <w:r w:rsidR="00252E10" w:rsidRPr="00252E10">
        <w:rPr>
          <w:rFonts w:eastAsia="Calibri"/>
        </w:rPr>
        <w:t xml:space="preserve"> tendency to view members of other social groups less favorable than </w:t>
      </w:r>
      <w:r w:rsidR="0089149A">
        <w:rPr>
          <w:rFonts w:eastAsia="Calibri"/>
        </w:rPr>
        <w:t xml:space="preserve">members of </w:t>
      </w:r>
      <w:r w:rsidR="00252E10" w:rsidRPr="00252E10">
        <w:rPr>
          <w:rFonts w:eastAsia="Calibri"/>
        </w:rPr>
        <w:t>one's own</w:t>
      </w:r>
      <w:r w:rsidR="0089149A">
        <w:rPr>
          <w:rFonts w:eastAsia="Calibri"/>
        </w:rPr>
        <w:t xml:space="preserve"> group</w:t>
      </w:r>
      <w:r w:rsidR="00B67C97">
        <w:rPr>
          <w:rFonts w:eastAsia="Calibri"/>
        </w:rPr>
        <w:t>.</w:t>
      </w:r>
    </w:p>
    <w:p w14:paraId="36BA6712" w14:textId="77777777" w:rsidR="00714653" w:rsidRPr="00D65053" w:rsidRDefault="00714653" w:rsidP="00252E10">
      <w:pPr>
        <w:pStyle w:val="HEADFIRST"/>
        <w:keepLines w:val="0"/>
        <w:widowControl w:val="0"/>
        <w:spacing w:line="240" w:lineRule="auto"/>
        <w:contextualSpacing/>
        <w:jc w:val="left"/>
        <w:rPr>
          <w:rFonts w:ascii="Times New Roman" w:hAnsi="Times New Roman"/>
          <w:b/>
          <w:noProof w:val="0"/>
          <w:sz w:val="24"/>
          <w:szCs w:val="24"/>
        </w:rPr>
      </w:pPr>
    </w:p>
    <w:p w14:paraId="2810F07D" w14:textId="1F83E944" w:rsidR="00714653" w:rsidRPr="00D65053" w:rsidRDefault="00EF386F" w:rsidP="00D65053">
      <w:pPr>
        <w:autoSpaceDE w:val="0"/>
        <w:autoSpaceDN w:val="0"/>
        <w:adjustRightInd w:val="0"/>
        <w:spacing w:after="0" w:line="240" w:lineRule="auto"/>
        <w:contextualSpacing/>
        <w:rPr>
          <w:b/>
        </w:rPr>
      </w:pPr>
      <w:r w:rsidRPr="00D65053">
        <w:rPr>
          <w:b/>
        </w:rPr>
        <w:t>Gender-</w:t>
      </w:r>
      <w:r w:rsidR="00B55D27" w:rsidRPr="00D65053">
        <w:rPr>
          <w:b/>
        </w:rPr>
        <w:t xml:space="preserve">Role Stereotypes </w:t>
      </w:r>
      <w:r w:rsidR="00D24E2C">
        <w:t>–</w:t>
      </w:r>
      <w:r w:rsidR="00B55D27" w:rsidRPr="00D65053">
        <w:rPr>
          <w:b/>
        </w:rPr>
        <w:t xml:space="preserve"> </w:t>
      </w:r>
      <w:r w:rsidR="00714653" w:rsidRPr="00D65053">
        <w:rPr>
          <w:rFonts w:eastAsia="Calibri"/>
        </w:rPr>
        <w:t>The tendency to associate women with certain</w:t>
      </w:r>
      <w:r w:rsidRPr="00D65053">
        <w:rPr>
          <w:rFonts w:eastAsia="Calibri"/>
        </w:rPr>
        <w:t xml:space="preserve"> (frequently </w:t>
      </w:r>
      <w:r w:rsidR="00714653" w:rsidRPr="00D65053">
        <w:rPr>
          <w:rFonts w:eastAsia="Calibri"/>
        </w:rPr>
        <w:t>non</w:t>
      </w:r>
      <w:r w:rsidR="00B55D27" w:rsidRPr="00D65053">
        <w:rPr>
          <w:rFonts w:eastAsia="Calibri"/>
        </w:rPr>
        <w:t>-</w:t>
      </w:r>
      <w:r w:rsidR="00714653" w:rsidRPr="00D65053">
        <w:rPr>
          <w:rFonts w:eastAsia="Calibri"/>
        </w:rPr>
        <w:t>managerial) jobs.</w:t>
      </w:r>
    </w:p>
    <w:p w14:paraId="2CE6A1CF" w14:textId="77777777" w:rsidR="00714653" w:rsidRPr="00D65053" w:rsidRDefault="00714653" w:rsidP="00D65053">
      <w:pPr>
        <w:pStyle w:val="HEADFIRST"/>
        <w:keepLines w:val="0"/>
        <w:widowControl w:val="0"/>
        <w:spacing w:line="240" w:lineRule="auto"/>
        <w:contextualSpacing/>
        <w:jc w:val="left"/>
        <w:rPr>
          <w:rFonts w:ascii="Times New Roman" w:hAnsi="Times New Roman"/>
          <w:b/>
          <w:noProof w:val="0"/>
          <w:sz w:val="24"/>
          <w:szCs w:val="24"/>
        </w:rPr>
      </w:pPr>
    </w:p>
    <w:p w14:paraId="26DA5718" w14:textId="2298947F" w:rsidR="00714653" w:rsidRPr="00D65053" w:rsidRDefault="00EF386F" w:rsidP="00D65053">
      <w:pPr>
        <w:pStyle w:val="HEADFIRST"/>
        <w:keepLines w:val="0"/>
        <w:widowControl w:val="0"/>
        <w:spacing w:line="240" w:lineRule="auto"/>
        <w:contextualSpacing/>
        <w:jc w:val="left"/>
        <w:rPr>
          <w:rFonts w:ascii="Times New Roman" w:hAnsi="Times New Roman"/>
          <w:noProof w:val="0"/>
          <w:sz w:val="24"/>
          <w:szCs w:val="24"/>
        </w:rPr>
      </w:pPr>
      <w:r w:rsidRPr="00D65053">
        <w:rPr>
          <w:rFonts w:ascii="Times New Roman" w:hAnsi="Times New Roman"/>
          <w:b/>
          <w:noProof w:val="0"/>
          <w:sz w:val="24"/>
          <w:szCs w:val="24"/>
        </w:rPr>
        <w:t>Managing</w:t>
      </w:r>
      <w:r w:rsidR="00B55D27" w:rsidRPr="00D65053">
        <w:rPr>
          <w:rFonts w:ascii="Times New Roman" w:hAnsi="Times New Roman"/>
          <w:b/>
          <w:noProof w:val="0"/>
          <w:sz w:val="24"/>
          <w:szCs w:val="24"/>
        </w:rPr>
        <w:t xml:space="preserve"> D</w:t>
      </w:r>
      <w:r w:rsidR="00714653" w:rsidRPr="00D65053">
        <w:rPr>
          <w:rFonts w:ascii="Times New Roman" w:hAnsi="Times New Roman"/>
          <w:b/>
          <w:noProof w:val="0"/>
          <w:sz w:val="24"/>
          <w:szCs w:val="24"/>
        </w:rPr>
        <w:t>iversity</w:t>
      </w:r>
      <w:r w:rsidR="00B55D27" w:rsidRPr="00D65053">
        <w:rPr>
          <w:rFonts w:ascii="Times New Roman" w:hAnsi="Times New Roman"/>
          <w:noProof w:val="0"/>
          <w:sz w:val="24"/>
          <w:szCs w:val="24"/>
        </w:rPr>
        <w:t xml:space="preserve"> </w:t>
      </w:r>
      <w:r w:rsidR="00D24E2C">
        <w:rPr>
          <w:rFonts w:ascii="Times New Roman" w:hAnsi="Times New Roman"/>
          <w:noProof w:val="0"/>
          <w:sz w:val="24"/>
          <w:szCs w:val="24"/>
        </w:rPr>
        <w:t>–</w:t>
      </w:r>
      <w:r w:rsidR="00B55D27" w:rsidRPr="00D65053">
        <w:rPr>
          <w:rFonts w:ascii="Times New Roman" w:hAnsi="Times New Roman"/>
          <w:noProof w:val="0"/>
          <w:sz w:val="24"/>
          <w:szCs w:val="24"/>
        </w:rPr>
        <w:t xml:space="preserve"> </w:t>
      </w:r>
      <w:r w:rsidR="0089149A">
        <w:rPr>
          <w:rFonts w:ascii="Times New Roman" w:hAnsi="Times New Roman"/>
          <w:noProof w:val="0"/>
          <w:sz w:val="24"/>
          <w:szCs w:val="24"/>
        </w:rPr>
        <w:t>M</w:t>
      </w:r>
      <w:r w:rsidR="00714653" w:rsidRPr="00D65053">
        <w:rPr>
          <w:rFonts w:ascii="Times New Roman" w:hAnsi="Times New Roman"/>
          <w:noProof w:val="0"/>
          <w:sz w:val="24"/>
          <w:szCs w:val="24"/>
        </w:rPr>
        <w:t xml:space="preserve">aximizing diversity’s potential benefits while minimizing </w:t>
      </w:r>
      <w:r w:rsidR="0089149A">
        <w:rPr>
          <w:rFonts w:ascii="Times New Roman" w:hAnsi="Times New Roman"/>
          <w:noProof w:val="0"/>
          <w:sz w:val="24"/>
          <w:szCs w:val="24"/>
        </w:rPr>
        <w:t>its potential barriers</w:t>
      </w:r>
      <w:r w:rsidR="00714653" w:rsidRPr="00D65053">
        <w:rPr>
          <w:rFonts w:ascii="Times New Roman" w:hAnsi="Times New Roman"/>
          <w:noProof w:val="0"/>
          <w:sz w:val="24"/>
          <w:szCs w:val="24"/>
        </w:rPr>
        <w:t xml:space="preserve">. </w:t>
      </w:r>
    </w:p>
    <w:p w14:paraId="214C05D8" w14:textId="77777777" w:rsidR="00714653" w:rsidRPr="00D65053" w:rsidRDefault="00714653" w:rsidP="00D65053">
      <w:pPr>
        <w:pStyle w:val="DefaultText"/>
        <w:contextualSpacing/>
        <w:rPr>
          <w:rFonts w:ascii="Times New Roman" w:hAnsi="Times New Roman" w:cs="Times New Roman"/>
          <w:sz w:val="24"/>
          <w:szCs w:val="24"/>
        </w:rPr>
      </w:pPr>
    </w:p>
    <w:p w14:paraId="7C88E5F0" w14:textId="528587DB" w:rsidR="00714653" w:rsidRPr="00D65053" w:rsidRDefault="00EF386F" w:rsidP="00D6505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b/>
          <w:bCs/>
          <w:noProof w:val="0"/>
          <w:sz w:val="24"/>
          <w:szCs w:val="24"/>
        </w:rPr>
      </w:pPr>
      <w:r w:rsidRPr="00D65053">
        <w:rPr>
          <w:rFonts w:ascii="Times New Roman" w:hAnsi="Times New Roman" w:cs="Times New Roman"/>
          <w:b/>
          <w:bCs/>
          <w:noProof w:val="0"/>
          <w:sz w:val="24"/>
          <w:szCs w:val="24"/>
        </w:rPr>
        <w:t xml:space="preserve">Good </w:t>
      </w:r>
      <w:r w:rsidR="00B55D27" w:rsidRPr="00D65053">
        <w:rPr>
          <w:rFonts w:ascii="Times New Roman" w:hAnsi="Times New Roman" w:cs="Times New Roman"/>
          <w:b/>
          <w:bCs/>
          <w:noProof w:val="0"/>
          <w:sz w:val="24"/>
          <w:szCs w:val="24"/>
        </w:rPr>
        <w:t xml:space="preserve">Faith Effort Strategy </w:t>
      </w:r>
      <w:r w:rsidR="00D24E2C">
        <w:rPr>
          <w:rFonts w:ascii="Times New Roman" w:hAnsi="Times New Roman" w:cs="Times New Roman"/>
          <w:noProof w:val="0"/>
          <w:sz w:val="24"/>
          <w:szCs w:val="24"/>
        </w:rPr>
        <w:t>–</w:t>
      </w:r>
      <w:r w:rsidR="00B55D27" w:rsidRPr="00D65053">
        <w:rPr>
          <w:rFonts w:ascii="Times New Roman" w:hAnsi="Times New Roman" w:cs="Times New Roman"/>
          <w:b/>
          <w:bCs/>
          <w:noProof w:val="0"/>
          <w:sz w:val="24"/>
          <w:szCs w:val="24"/>
        </w:rPr>
        <w:t xml:space="preserve"> </w:t>
      </w:r>
      <w:r w:rsidR="0089149A">
        <w:rPr>
          <w:rFonts w:ascii="Times New Roman" w:hAnsi="Times New Roman" w:cs="Times New Roman"/>
          <w:noProof w:val="0"/>
          <w:sz w:val="24"/>
          <w:szCs w:val="24"/>
        </w:rPr>
        <w:t>An</w:t>
      </w:r>
      <w:r w:rsidR="00714653" w:rsidRPr="00D65053">
        <w:rPr>
          <w:rFonts w:ascii="Times New Roman" w:hAnsi="Times New Roman" w:cs="Times New Roman"/>
          <w:noProof w:val="0"/>
          <w:sz w:val="24"/>
          <w:szCs w:val="24"/>
        </w:rPr>
        <w:t xml:space="preserve"> affirmative action strateg</w:t>
      </w:r>
      <w:r w:rsidR="0089149A">
        <w:rPr>
          <w:rFonts w:ascii="Times New Roman" w:hAnsi="Times New Roman" w:cs="Times New Roman"/>
          <w:noProof w:val="0"/>
          <w:sz w:val="24"/>
          <w:szCs w:val="24"/>
        </w:rPr>
        <w:t>y that</w:t>
      </w:r>
      <w:r w:rsidR="00B55D27" w:rsidRPr="00D65053">
        <w:rPr>
          <w:rFonts w:ascii="Times New Roman" w:hAnsi="Times New Roman" w:cs="Times New Roman"/>
          <w:b/>
          <w:bCs/>
          <w:noProof w:val="0"/>
          <w:sz w:val="24"/>
          <w:szCs w:val="24"/>
        </w:rPr>
        <w:t xml:space="preserve"> </w:t>
      </w:r>
      <w:r w:rsidR="00714653" w:rsidRPr="00D65053">
        <w:rPr>
          <w:rFonts w:ascii="Times New Roman" w:hAnsi="Times New Roman" w:cs="Times New Roman"/>
          <w:noProof w:val="0"/>
          <w:sz w:val="24"/>
          <w:szCs w:val="24"/>
        </w:rPr>
        <w:t>emphasizes identifying and eliminating the obstacles to hiring and promoting women and minorities</w:t>
      </w:r>
      <w:r w:rsidR="0089149A">
        <w:rPr>
          <w:rFonts w:ascii="Times New Roman" w:hAnsi="Times New Roman" w:cs="Times New Roman"/>
          <w:noProof w:val="0"/>
          <w:sz w:val="24"/>
          <w:szCs w:val="24"/>
        </w:rPr>
        <w:t>, and</w:t>
      </w:r>
      <w:r w:rsidR="00714653" w:rsidRPr="00D65053">
        <w:rPr>
          <w:rFonts w:ascii="Times New Roman" w:hAnsi="Times New Roman" w:cs="Times New Roman"/>
          <w:noProof w:val="0"/>
          <w:sz w:val="24"/>
          <w:szCs w:val="24"/>
        </w:rPr>
        <w:t xml:space="preserve"> increas</w:t>
      </w:r>
      <w:r w:rsidR="0089149A">
        <w:rPr>
          <w:rFonts w:ascii="Times New Roman" w:hAnsi="Times New Roman" w:cs="Times New Roman"/>
          <w:noProof w:val="0"/>
          <w:sz w:val="24"/>
          <w:szCs w:val="24"/>
        </w:rPr>
        <w:t>ing the minority or female applicant flow</w:t>
      </w:r>
      <w:r w:rsidR="00714653" w:rsidRPr="00D65053">
        <w:rPr>
          <w:rFonts w:ascii="Times New Roman" w:hAnsi="Times New Roman" w:cs="Times New Roman"/>
          <w:noProof w:val="0"/>
          <w:sz w:val="24"/>
          <w:szCs w:val="24"/>
        </w:rPr>
        <w:t>.</w:t>
      </w:r>
    </w:p>
    <w:p w14:paraId="2AEA2A6A" w14:textId="77777777" w:rsidR="00714653" w:rsidRPr="00D65053" w:rsidRDefault="00714653" w:rsidP="00D6505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b/>
          <w:bCs/>
          <w:noProof w:val="0"/>
          <w:sz w:val="24"/>
          <w:szCs w:val="24"/>
        </w:rPr>
      </w:pPr>
      <w:r w:rsidRPr="00D65053">
        <w:rPr>
          <w:rFonts w:ascii="Times New Roman" w:hAnsi="Times New Roman" w:cs="Times New Roman"/>
          <w:b/>
          <w:bCs/>
          <w:noProof w:val="0"/>
          <w:sz w:val="24"/>
          <w:szCs w:val="24"/>
        </w:rPr>
        <w:t xml:space="preserve"> </w:t>
      </w:r>
    </w:p>
    <w:p w14:paraId="7469F2A8" w14:textId="67B9AD7B" w:rsidR="00714653" w:rsidRDefault="00EF386F" w:rsidP="00D6505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r w:rsidRPr="00D65053">
        <w:rPr>
          <w:rFonts w:ascii="Times New Roman" w:hAnsi="Times New Roman" w:cs="Times New Roman"/>
          <w:b/>
          <w:bCs/>
          <w:noProof w:val="0"/>
          <w:sz w:val="24"/>
          <w:szCs w:val="24"/>
        </w:rPr>
        <w:t>Reverse</w:t>
      </w:r>
      <w:r w:rsidR="00B55D27" w:rsidRPr="00D65053">
        <w:rPr>
          <w:rFonts w:ascii="Times New Roman" w:hAnsi="Times New Roman" w:cs="Times New Roman"/>
          <w:b/>
          <w:bCs/>
          <w:noProof w:val="0"/>
          <w:sz w:val="24"/>
          <w:szCs w:val="24"/>
        </w:rPr>
        <w:t xml:space="preserve"> D</w:t>
      </w:r>
      <w:r w:rsidRPr="00D65053">
        <w:rPr>
          <w:rFonts w:ascii="Times New Roman" w:hAnsi="Times New Roman" w:cs="Times New Roman"/>
          <w:b/>
          <w:bCs/>
          <w:noProof w:val="0"/>
          <w:sz w:val="24"/>
          <w:szCs w:val="24"/>
        </w:rPr>
        <w:t>iscrimination</w:t>
      </w:r>
      <w:r w:rsidR="00B55D27" w:rsidRPr="00D65053">
        <w:rPr>
          <w:rFonts w:ascii="Times New Roman" w:hAnsi="Times New Roman" w:cs="Times New Roman"/>
          <w:b/>
          <w:bCs/>
          <w:noProof w:val="0"/>
          <w:sz w:val="24"/>
          <w:szCs w:val="24"/>
        </w:rPr>
        <w:t xml:space="preserve"> </w:t>
      </w:r>
      <w:r w:rsidR="00D24E2C">
        <w:rPr>
          <w:rFonts w:ascii="Times New Roman" w:hAnsi="Times New Roman" w:cs="Times New Roman"/>
          <w:noProof w:val="0"/>
          <w:sz w:val="24"/>
          <w:szCs w:val="24"/>
        </w:rPr>
        <w:t>–</w:t>
      </w:r>
      <w:r w:rsidRPr="00D65053">
        <w:rPr>
          <w:rFonts w:ascii="Times New Roman" w:hAnsi="Times New Roman" w:cs="Times New Roman"/>
          <w:b/>
          <w:bCs/>
          <w:noProof w:val="0"/>
          <w:sz w:val="24"/>
          <w:szCs w:val="24"/>
        </w:rPr>
        <w:t xml:space="preserve"> </w:t>
      </w:r>
      <w:r w:rsidR="0089149A">
        <w:rPr>
          <w:rFonts w:ascii="Times New Roman" w:hAnsi="Times New Roman" w:cs="Times New Roman"/>
          <w:bCs/>
          <w:noProof w:val="0"/>
          <w:sz w:val="24"/>
          <w:szCs w:val="24"/>
        </w:rPr>
        <w:t>Cl</w:t>
      </w:r>
      <w:r w:rsidR="00714653" w:rsidRPr="00D65053">
        <w:rPr>
          <w:rFonts w:ascii="Times New Roman" w:hAnsi="Times New Roman" w:cs="Times New Roman"/>
          <w:noProof w:val="0"/>
          <w:sz w:val="24"/>
          <w:szCs w:val="24"/>
        </w:rPr>
        <w:t>aim that</w:t>
      </w:r>
      <w:r w:rsidR="004C7425">
        <w:rPr>
          <w:rFonts w:ascii="Times New Roman" w:hAnsi="Times New Roman" w:cs="Times New Roman"/>
          <w:noProof w:val="0"/>
          <w:sz w:val="24"/>
          <w:szCs w:val="24"/>
        </w:rPr>
        <w:t>,</w:t>
      </w:r>
      <w:r w:rsidR="00714653" w:rsidRPr="00D65053">
        <w:rPr>
          <w:rFonts w:ascii="Times New Roman" w:hAnsi="Times New Roman" w:cs="Times New Roman"/>
          <w:noProof w:val="0"/>
          <w:sz w:val="24"/>
          <w:szCs w:val="24"/>
        </w:rPr>
        <w:t xml:space="preserve"> due to affirmative action quota systems, white males are discriminated against</w:t>
      </w:r>
      <w:r w:rsidR="00B67C97">
        <w:rPr>
          <w:rFonts w:ascii="Times New Roman" w:hAnsi="Times New Roman" w:cs="Times New Roman"/>
          <w:noProof w:val="0"/>
          <w:sz w:val="24"/>
          <w:szCs w:val="24"/>
        </w:rPr>
        <w:t>.</w:t>
      </w:r>
    </w:p>
    <w:p w14:paraId="1F8F022E" w14:textId="77777777" w:rsidR="00252E10" w:rsidRDefault="00252E10" w:rsidP="00D65053">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Times New Roman" w:hAnsi="Times New Roman" w:cs="Times New Roman"/>
          <w:noProof w:val="0"/>
          <w:sz w:val="24"/>
          <w:szCs w:val="24"/>
        </w:rPr>
      </w:pPr>
    </w:p>
    <w:p w14:paraId="4C536EF5" w14:textId="77777777" w:rsidR="00C05BE9" w:rsidRPr="00714653" w:rsidRDefault="00C05BE9">
      <w:pPr>
        <w:spacing w:after="0" w:line="240" w:lineRule="auto"/>
        <w:contextualSpacing/>
      </w:pPr>
    </w:p>
    <w:sectPr w:rsidR="00C05BE9" w:rsidRPr="00714653" w:rsidSect="00240925">
      <w:headerReference w:type="default" r:id="rId8"/>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CD4A3E" w14:textId="77777777" w:rsidR="00D65568" w:rsidRDefault="00D65568" w:rsidP="00240925">
      <w:pPr>
        <w:spacing w:after="0" w:line="240" w:lineRule="auto"/>
      </w:pPr>
      <w:r>
        <w:separator/>
      </w:r>
    </w:p>
  </w:endnote>
  <w:endnote w:type="continuationSeparator" w:id="0">
    <w:p w14:paraId="29D2A6FB" w14:textId="77777777" w:rsidR="00D65568" w:rsidRDefault="00D65568" w:rsidP="00240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 Avenir Roman">
    <w:altName w:val="Cambria"/>
    <w:panose1 w:val="00000000000000000000"/>
    <w:charset w:val="00"/>
    <w:family w:val="auto"/>
    <w:notTrueType/>
    <w:pitch w:val="default"/>
    <w:sig w:usb0="00000003" w:usb1="00000000" w:usb2="00000000" w:usb3="00000000" w:csb0="00000001" w:csb1="00000000"/>
  </w:font>
  <w:font w:name="H Avenir Heavy">
    <w:panose1 w:val="00000000000000000000"/>
    <w:charset w:val="00"/>
    <w:family w:val="auto"/>
    <w:notTrueType/>
    <w:pitch w:val="default"/>
    <w:sig w:usb0="00000003" w:usb1="00000000" w:usb2="00000000" w:usb3="00000000" w:csb0="00000001" w:csb1="00000000"/>
  </w:font>
  <w:font w:name="ACaslon Regular">
    <w:panose1 w:val="00000000000000000000"/>
    <w:charset w:val="00"/>
    <w:family w:val="auto"/>
    <w:notTrueType/>
    <w:pitch w:val="default"/>
    <w:sig w:usb0="00000003" w:usb1="00000000" w:usb2="00000000" w:usb3="00000000" w:csb0="00000001" w:csb1="00000000"/>
  </w:font>
  <w:font w:name="Segoe UI">
    <w:altName w:val="Calibri"/>
    <w:panose1 w:val="00000000000000000000"/>
    <w:charset w:val="00"/>
    <w:family w:val="swiss"/>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MathematicalPiLTSt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527AC" w14:textId="77777777" w:rsidR="00D65568" w:rsidRDefault="00D65568" w:rsidP="00240925">
    <w:pPr>
      <w:pStyle w:val="Footer"/>
      <w:jc w:val="center"/>
    </w:pPr>
    <w:r>
      <w:t>Copyright ©2017 Pearson Education, Inc.</w:t>
    </w:r>
  </w:p>
  <w:p w14:paraId="172FD2F8" w14:textId="77777777" w:rsidR="00D65568" w:rsidRDefault="00D6556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2A8E4" w14:textId="77777777" w:rsidR="00D65568" w:rsidRDefault="00D65568" w:rsidP="00240925">
    <w:pPr>
      <w:pStyle w:val="Footer"/>
      <w:jc w:val="center"/>
    </w:pPr>
    <w:r>
      <w:t>Copyright ©2017 Pearson Education, Inc.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5C5A93" w14:textId="77777777" w:rsidR="00D65568" w:rsidRDefault="00D65568" w:rsidP="00240925">
      <w:pPr>
        <w:spacing w:after="0" w:line="240" w:lineRule="auto"/>
      </w:pPr>
      <w:r>
        <w:separator/>
      </w:r>
    </w:p>
  </w:footnote>
  <w:footnote w:type="continuationSeparator" w:id="0">
    <w:p w14:paraId="45AEC594" w14:textId="77777777" w:rsidR="00D65568" w:rsidRDefault="00D65568" w:rsidP="0024092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8908711"/>
      <w:docPartObj>
        <w:docPartGallery w:val="Page Numbers (Top of Page)"/>
        <w:docPartUnique/>
      </w:docPartObj>
    </w:sdtPr>
    <w:sdtEndPr>
      <w:rPr>
        <w:noProof/>
      </w:rPr>
    </w:sdtEndPr>
    <w:sdtContent>
      <w:p w14:paraId="2B5912E2" w14:textId="77777777" w:rsidR="00D65568" w:rsidRDefault="00D65568">
        <w:pPr>
          <w:pStyle w:val="Header"/>
          <w:jc w:val="right"/>
        </w:pPr>
        <w:r>
          <w:t>Chapter 2: Equal Opportunity and the Law                                                                      2-</w:t>
        </w:r>
        <w:r>
          <w:fldChar w:fldCharType="begin"/>
        </w:r>
        <w:r>
          <w:instrText xml:space="preserve"> PAGE   \* MERGEFORMAT </w:instrText>
        </w:r>
        <w:r>
          <w:fldChar w:fldCharType="separate"/>
        </w:r>
        <w:r w:rsidR="00DE725B">
          <w:rPr>
            <w:noProof/>
          </w:rPr>
          <w:t>5</w:t>
        </w:r>
        <w:r>
          <w:rPr>
            <w:noProof/>
          </w:rPr>
          <w:fldChar w:fldCharType="end"/>
        </w:r>
      </w:p>
    </w:sdtContent>
  </w:sdt>
  <w:p w14:paraId="13363E1F" w14:textId="77777777" w:rsidR="00D65568" w:rsidRDefault="00D6556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7C34"/>
    <w:multiLevelType w:val="hybridMultilevel"/>
    <w:tmpl w:val="383A76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20258F"/>
    <w:multiLevelType w:val="hybridMultilevel"/>
    <w:tmpl w:val="C5922E5A"/>
    <w:lvl w:ilvl="0" w:tplc="39AC0914">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E1645B"/>
    <w:multiLevelType w:val="hybridMultilevel"/>
    <w:tmpl w:val="A118C10C"/>
    <w:lvl w:ilvl="0" w:tplc="50CACF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600346A"/>
    <w:multiLevelType w:val="hybridMultilevel"/>
    <w:tmpl w:val="C98223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A70BF5"/>
    <w:multiLevelType w:val="hybridMultilevel"/>
    <w:tmpl w:val="30242F3C"/>
    <w:lvl w:ilvl="0" w:tplc="501A5AA6">
      <w:start w:val="3"/>
      <w:numFmt w:val="decimal"/>
      <w:lvlText w:val="%1."/>
      <w:lvlJc w:val="left"/>
      <w:pPr>
        <w:tabs>
          <w:tab w:val="num" w:pos="720"/>
        </w:tabs>
        <w:ind w:left="720" w:hanging="360"/>
      </w:pPr>
      <w:rPr>
        <w:rFonts w:hint="default"/>
      </w:rPr>
    </w:lvl>
    <w:lvl w:ilvl="1" w:tplc="04090019">
      <w:start w:val="1"/>
      <w:numFmt w:val="lowerLetter"/>
      <w:lvlText w:val="%2."/>
      <w:lvlJc w:val="left"/>
      <w:pPr>
        <w:ind w:left="780" w:hanging="360"/>
      </w:pPr>
    </w:lvl>
    <w:lvl w:ilvl="2" w:tplc="0409001B">
      <w:start w:val="1"/>
      <w:numFmt w:val="lowerRoman"/>
      <w:lvlText w:val="%3."/>
      <w:lvlJc w:val="right"/>
      <w:pPr>
        <w:ind w:left="1500" w:hanging="180"/>
      </w:pPr>
    </w:lvl>
    <w:lvl w:ilvl="3" w:tplc="0409000F" w:tentative="1">
      <w:start w:val="1"/>
      <w:numFmt w:val="decimal"/>
      <w:lvlText w:val="%4."/>
      <w:lvlJc w:val="left"/>
      <w:pPr>
        <w:ind w:left="2220" w:hanging="360"/>
      </w:pPr>
    </w:lvl>
    <w:lvl w:ilvl="4" w:tplc="04090019" w:tentative="1">
      <w:start w:val="1"/>
      <w:numFmt w:val="lowerLetter"/>
      <w:lvlText w:val="%5."/>
      <w:lvlJc w:val="left"/>
      <w:pPr>
        <w:ind w:left="2940" w:hanging="360"/>
      </w:pPr>
    </w:lvl>
    <w:lvl w:ilvl="5" w:tplc="0409001B" w:tentative="1">
      <w:start w:val="1"/>
      <w:numFmt w:val="lowerRoman"/>
      <w:lvlText w:val="%6."/>
      <w:lvlJc w:val="right"/>
      <w:pPr>
        <w:ind w:left="3660" w:hanging="180"/>
      </w:pPr>
    </w:lvl>
    <w:lvl w:ilvl="6" w:tplc="0409000F" w:tentative="1">
      <w:start w:val="1"/>
      <w:numFmt w:val="decimal"/>
      <w:lvlText w:val="%7."/>
      <w:lvlJc w:val="left"/>
      <w:pPr>
        <w:ind w:left="4380" w:hanging="360"/>
      </w:pPr>
    </w:lvl>
    <w:lvl w:ilvl="7" w:tplc="04090019" w:tentative="1">
      <w:start w:val="1"/>
      <w:numFmt w:val="lowerLetter"/>
      <w:lvlText w:val="%8."/>
      <w:lvlJc w:val="left"/>
      <w:pPr>
        <w:ind w:left="5100" w:hanging="360"/>
      </w:pPr>
    </w:lvl>
    <w:lvl w:ilvl="8" w:tplc="0409001B" w:tentative="1">
      <w:start w:val="1"/>
      <w:numFmt w:val="lowerRoman"/>
      <w:lvlText w:val="%9."/>
      <w:lvlJc w:val="right"/>
      <w:pPr>
        <w:ind w:left="5820" w:hanging="180"/>
      </w:pPr>
    </w:lvl>
  </w:abstractNum>
  <w:abstractNum w:abstractNumId="5">
    <w:nsid w:val="17DE504B"/>
    <w:multiLevelType w:val="hybridMultilevel"/>
    <w:tmpl w:val="41DC058A"/>
    <w:lvl w:ilvl="0" w:tplc="93B40574">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6">
    <w:nsid w:val="182028D3"/>
    <w:multiLevelType w:val="hybridMultilevel"/>
    <w:tmpl w:val="EDA44F6C"/>
    <w:lvl w:ilvl="0" w:tplc="04090019">
      <w:start w:val="1"/>
      <w:numFmt w:val="lowerLetter"/>
      <w:lvlText w:val="%1."/>
      <w:lvlJc w:val="left"/>
      <w:pPr>
        <w:ind w:left="1422" w:hanging="360"/>
      </w:pPr>
    </w:lvl>
    <w:lvl w:ilvl="1" w:tplc="04090019" w:tentative="1">
      <w:start w:val="1"/>
      <w:numFmt w:val="lowerLetter"/>
      <w:lvlText w:val="%2."/>
      <w:lvlJc w:val="left"/>
      <w:pPr>
        <w:ind w:left="2142" w:hanging="360"/>
      </w:pPr>
    </w:lvl>
    <w:lvl w:ilvl="2" w:tplc="0409001B" w:tentative="1">
      <w:start w:val="1"/>
      <w:numFmt w:val="lowerRoman"/>
      <w:lvlText w:val="%3."/>
      <w:lvlJc w:val="right"/>
      <w:pPr>
        <w:ind w:left="2862" w:hanging="180"/>
      </w:pPr>
    </w:lvl>
    <w:lvl w:ilvl="3" w:tplc="0409000F" w:tentative="1">
      <w:start w:val="1"/>
      <w:numFmt w:val="decimal"/>
      <w:lvlText w:val="%4."/>
      <w:lvlJc w:val="left"/>
      <w:pPr>
        <w:ind w:left="3582" w:hanging="360"/>
      </w:pPr>
    </w:lvl>
    <w:lvl w:ilvl="4" w:tplc="04090019" w:tentative="1">
      <w:start w:val="1"/>
      <w:numFmt w:val="lowerLetter"/>
      <w:lvlText w:val="%5."/>
      <w:lvlJc w:val="left"/>
      <w:pPr>
        <w:ind w:left="4302" w:hanging="360"/>
      </w:pPr>
    </w:lvl>
    <w:lvl w:ilvl="5" w:tplc="0409001B" w:tentative="1">
      <w:start w:val="1"/>
      <w:numFmt w:val="lowerRoman"/>
      <w:lvlText w:val="%6."/>
      <w:lvlJc w:val="right"/>
      <w:pPr>
        <w:ind w:left="5022" w:hanging="180"/>
      </w:pPr>
    </w:lvl>
    <w:lvl w:ilvl="6" w:tplc="0409000F" w:tentative="1">
      <w:start w:val="1"/>
      <w:numFmt w:val="decimal"/>
      <w:lvlText w:val="%7."/>
      <w:lvlJc w:val="left"/>
      <w:pPr>
        <w:ind w:left="5742" w:hanging="360"/>
      </w:pPr>
    </w:lvl>
    <w:lvl w:ilvl="7" w:tplc="04090019" w:tentative="1">
      <w:start w:val="1"/>
      <w:numFmt w:val="lowerLetter"/>
      <w:lvlText w:val="%8."/>
      <w:lvlJc w:val="left"/>
      <w:pPr>
        <w:ind w:left="6462" w:hanging="360"/>
      </w:pPr>
    </w:lvl>
    <w:lvl w:ilvl="8" w:tplc="0409001B" w:tentative="1">
      <w:start w:val="1"/>
      <w:numFmt w:val="lowerRoman"/>
      <w:lvlText w:val="%9."/>
      <w:lvlJc w:val="right"/>
      <w:pPr>
        <w:ind w:left="7182" w:hanging="180"/>
      </w:pPr>
    </w:lvl>
  </w:abstractNum>
  <w:abstractNum w:abstractNumId="7">
    <w:nsid w:val="193A7722"/>
    <w:multiLevelType w:val="hybridMultilevel"/>
    <w:tmpl w:val="1F4C0358"/>
    <w:lvl w:ilvl="0" w:tplc="2AC67176">
      <w:start w:val="2"/>
      <w:numFmt w:val="decimal"/>
      <w:lvlText w:val="%1."/>
      <w:lvlJc w:val="left"/>
      <w:pPr>
        <w:tabs>
          <w:tab w:val="num" w:pos="1380"/>
        </w:tabs>
        <w:ind w:left="1380" w:hanging="360"/>
      </w:pPr>
      <w:rPr>
        <w:rFonts w:hint="default"/>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8">
    <w:nsid w:val="196A227E"/>
    <w:multiLevelType w:val="hybridMultilevel"/>
    <w:tmpl w:val="50DC6274"/>
    <w:lvl w:ilvl="0" w:tplc="C408E5F2">
      <w:start w:val="1"/>
      <w:numFmt w:val="decimal"/>
      <w:lvlText w:val="%1."/>
      <w:lvlJc w:val="left"/>
      <w:pPr>
        <w:tabs>
          <w:tab w:val="num" w:pos="1380"/>
        </w:tabs>
        <w:ind w:left="1380" w:hanging="360"/>
      </w:pPr>
      <w:rPr>
        <w:rFonts w:hint="default"/>
      </w:rPr>
    </w:lvl>
    <w:lvl w:ilvl="1" w:tplc="5E5EC31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130B1E"/>
    <w:multiLevelType w:val="hybridMultilevel"/>
    <w:tmpl w:val="5700F79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C52B9F"/>
    <w:multiLevelType w:val="hybridMultilevel"/>
    <w:tmpl w:val="56800936"/>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6F24A3E"/>
    <w:multiLevelType w:val="hybridMultilevel"/>
    <w:tmpl w:val="F0FC8F7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9805FE9"/>
    <w:multiLevelType w:val="hybridMultilevel"/>
    <w:tmpl w:val="1DBADF28"/>
    <w:lvl w:ilvl="0" w:tplc="4CC69E96">
      <w:start w:val="3"/>
      <w:numFmt w:val="decimal"/>
      <w:lvlText w:val="%1."/>
      <w:lvlJc w:val="left"/>
      <w:pPr>
        <w:tabs>
          <w:tab w:val="num" w:pos="720"/>
        </w:tabs>
        <w:ind w:left="720" w:hanging="360"/>
      </w:pPr>
      <w:rPr>
        <w:b/>
        <w:bCs/>
      </w:rPr>
    </w:lvl>
    <w:lvl w:ilvl="1" w:tplc="587635D6">
      <w:start w:val="2"/>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2B5B7811"/>
    <w:multiLevelType w:val="singleLevel"/>
    <w:tmpl w:val="0409000F"/>
    <w:lvl w:ilvl="0">
      <w:start w:val="1"/>
      <w:numFmt w:val="decimal"/>
      <w:lvlText w:val="%1."/>
      <w:lvlJc w:val="left"/>
      <w:pPr>
        <w:tabs>
          <w:tab w:val="num" w:pos="360"/>
        </w:tabs>
        <w:ind w:left="360" w:hanging="360"/>
      </w:pPr>
    </w:lvl>
  </w:abstractNum>
  <w:abstractNum w:abstractNumId="14">
    <w:nsid w:val="2D3F7411"/>
    <w:multiLevelType w:val="hybridMultilevel"/>
    <w:tmpl w:val="27D80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163B80"/>
    <w:multiLevelType w:val="hybridMultilevel"/>
    <w:tmpl w:val="B34E35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A07826"/>
    <w:multiLevelType w:val="hybridMultilevel"/>
    <w:tmpl w:val="62E20058"/>
    <w:lvl w:ilvl="0" w:tplc="0409000F">
      <w:start w:val="1"/>
      <w:numFmt w:val="decimal"/>
      <w:lvlText w:val="%1."/>
      <w:lvlJc w:val="left"/>
      <w:pPr>
        <w:tabs>
          <w:tab w:val="num" w:pos="720"/>
        </w:tabs>
        <w:ind w:left="720" w:hanging="360"/>
      </w:pPr>
    </w:lvl>
    <w:lvl w:ilvl="1" w:tplc="8FC279BC">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3E3122C6"/>
    <w:multiLevelType w:val="hybridMultilevel"/>
    <w:tmpl w:val="74F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F629E1"/>
    <w:multiLevelType w:val="hybridMultilevel"/>
    <w:tmpl w:val="BCEEAC2A"/>
    <w:lvl w:ilvl="0" w:tplc="04090015">
      <w:start w:val="1"/>
      <w:numFmt w:val="upperLetter"/>
      <w:lvlText w:val="%1."/>
      <w:lvlJc w:val="left"/>
      <w:pPr>
        <w:ind w:left="720" w:hanging="360"/>
      </w:pPr>
      <w:rPr>
        <w:rFonts w:hint="default"/>
      </w:rPr>
    </w:lvl>
    <w:lvl w:ilvl="1" w:tplc="04090015">
      <w:start w:val="1"/>
      <w:numFmt w:val="upp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1F47EE0"/>
    <w:multiLevelType w:val="hybridMultilevel"/>
    <w:tmpl w:val="8F04031A"/>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44716F9C"/>
    <w:multiLevelType w:val="hybridMultilevel"/>
    <w:tmpl w:val="73E6CFAE"/>
    <w:lvl w:ilvl="0" w:tplc="93B40574">
      <w:start w:val="1"/>
      <w:numFmt w:val="decimal"/>
      <w:lvlText w:val="%1."/>
      <w:lvlJc w:val="left"/>
      <w:pPr>
        <w:ind w:left="36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1">
    <w:nsid w:val="4BC46737"/>
    <w:multiLevelType w:val="multilevel"/>
    <w:tmpl w:val="DC401486"/>
    <w:lvl w:ilvl="0">
      <w:start w:val="2"/>
      <w:numFmt w:val="decimal"/>
      <w:lvlText w:val="%1-"/>
      <w:lvlJc w:val="left"/>
      <w:pPr>
        <w:ind w:left="375" w:hanging="375"/>
      </w:pPr>
      <w:rPr>
        <w:rFonts w:hint="default"/>
      </w:rPr>
    </w:lvl>
    <w:lvl w:ilvl="1">
      <w:start w:val="1"/>
      <w:numFmt w:val="decimal"/>
      <w:lvlText w:val="%1-%2."/>
      <w:lvlJc w:val="left"/>
      <w:pPr>
        <w:ind w:left="1095" w:hanging="720"/>
      </w:pPr>
      <w:rPr>
        <w:rFonts w:hint="default"/>
        <w:b/>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4800" w:hanging="1800"/>
      </w:pPr>
      <w:rPr>
        <w:rFonts w:hint="default"/>
      </w:rPr>
    </w:lvl>
  </w:abstractNum>
  <w:abstractNum w:abstractNumId="22">
    <w:nsid w:val="55C648AD"/>
    <w:multiLevelType w:val="hybridMultilevel"/>
    <w:tmpl w:val="8E001840"/>
    <w:lvl w:ilvl="0" w:tplc="04090019">
      <w:start w:val="1"/>
      <w:numFmt w:val="lowerLetter"/>
      <w:lvlText w:val="%1."/>
      <w:lvlJc w:val="left"/>
      <w:pPr>
        <w:ind w:left="2040" w:hanging="360"/>
      </w:p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23">
    <w:nsid w:val="57367CF2"/>
    <w:multiLevelType w:val="hybridMultilevel"/>
    <w:tmpl w:val="6548EDF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93C2AE9"/>
    <w:multiLevelType w:val="hybridMultilevel"/>
    <w:tmpl w:val="D24C66E6"/>
    <w:lvl w:ilvl="0" w:tplc="33944174">
      <w:start w:val="1"/>
      <w:numFmt w:val="decimal"/>
      <w:lvlText w:val="%1."/>
      <w:lvlJc w:val="left"/>
      <w:pPr>
        <w:tabs>
          <w:tab w:val="num" w:pos="1080"/>
        </w:tabs>
        <w:ind w:left="1080" w:hanging="360"/>
      </w:pPr>
      <w:rPr>
        <w:rFonts w:hint="default"/>
        <w:b w:val="0"/>
        <w:bCs/>
      </w:rPr>
    </w:lvl>
    <w:lvl w:ilvl="1" w:tplc="04090019">
      <w:start w:val="1"/>
      <w:numFmt w:val="lowerLetter"/>
      <w:lvlText w:val="%2."/>
      <w:lvlJc w:val="left"/>
      <w:pPr>
        <w:ind w:left="1800" w:hanging="360"/>
      </w:pPr>
    </w:lvl>
    <w:lvl w:ilvl="2" w:tplc="FFAE6C5E">
      <w:start w:val="1"/>
      <w:numFmt w:val="upp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E0D690F"/>
    <w:multiLevelType w:val="hybridMultilevel"/>
    <w:tmpl w:val="13D414B2"/>
    <w:lvl w:ilvl="0" w:tplc="23D6163A">
      <w:start w:val="1"/>
      <w:numFmt w:val="upp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6">
    <w:nsid w:val="5ECD354B"/>
    <w:multiLevelType w:val="hybridMultilevel"/>
    <w:tmpl w:val="7E6671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A27182"/>
    <w:multiLevelType w:val="hybridMultilevel"/>
    <w:tmpl w:val="C7465F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787E57"/>
    <w:multiLevelType w:val="singleLevel"/>
    <w:tmpl w:val="3A505E6E"/>
    <w:lvl w:ilvl="0">
      <w:start w:val="1"/>
      <w:numFmt w:val="decimal"/>
      <w:lvlText w:val="%1."/>
      <w:lvlJc w:val="left"/>
      <w:pPr>
        <w:tabs>
          <w:tab w:val="num" w:pos="360"/>
        </w:tabs>
        <w:ind w:left="360" w:hanging="360"/>
      </w:pPr>
      <w:rPr>
        <w:b/>
        <w:bCs/>
      </w:rPr>
    </w:lvl>
  </w:abstractNum>
  <w:abstractNum w:abstractNumId="29">
    <w:nsid w:val="67667E99"/>
    <w:multiLevelType w:val="hybridMultilevel"/>
    <w:tmpl w:val="1372535E"/>
    <w:lvl w:ilvl="0" w:tplc="04090019">
      <w:start w:val="1"/>
      <w:numFmt w:val="lowerLetter"/>
      <w:lvlText w:val="%1."/>
      <w:lvlJc w:val="left"/>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30">
    <w:nsid w:val="67C95033"/>
    <w:multiLevelType w:val="hybridMultilevel"/>
    <w:tmpl w:val="BAFA7E3A"/>
    <w:lvl w:ilvl="0" w:tplc="04090015">
      <w:start w:val="1"/>
      <w:numFmt w:val="upperLetter"/>
      <w:lvlText w:val="%1."/>
      <w:lvlJc w:val="left"/>
      <w:pPr>
        <w:ind w:left="648" w:hanging="360"/>
      </w:p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6A4E01CB"/>
    <w:multiLevelType w:val="hybridMultilevel"/>
    <w:tmpl w:val="B70CC4D6"/>
    <w:lvl w:ilvl="0" w:tplc="37B8F8C8">
      <w:start w:val="2"/>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C070476"/>
    <w:multiLevelType w:val="hybridMultilevel"/>
    <w:tmpl w:val="971A3940"/>
    <w:lvl w:ilvl="0" w:tplc="BF48C8BE">
      <w:start w:val="1"/>
      <w:numFmt w:val="upperLetter"/>
      <w:lvlText w:val="%1."/>
      <w:lvlJc w:val="left"/>
      <w:pPr>
        <w:ind w:left="-8640" w:hanging="360"/>
      </w:pPr>
      <w:rPr>
        <w:rFonts w:hint="default"/>
      </w:rPr>
    </w:lvl>
    <w:lvl w:ilvl="1" w:tplc="04090019" w:tentative="1">
      <w:start w:val="1"/>
      <w:numFmt w:val="lowerLetter"/>
      <w:lvlText w:val="%2."/>
      <w:lvlJc w:val="left"/>
      <w:pPr>
        <w:ind w:left="-792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2880" w:hanging="180"/>
      </w:pPr>
    </w:lvl>
  </w:abstractNum>
  <w:abstractNum w:abstractNumId="33">
    <w:nsid w:val="7A8F06FF"/>
    <w:multiLevelType w:val="multilevel"/>
    <w:tmpl w:val="08723EF4"/>
    <w:lvl w:ilvl="0">
      <w:start w:val="2"/>
      <w:numFmt w:val="decimal"/>
      <w:lvlText w:val="%1-"/>
      <w:lvlJc w:val="left"/>
      <w:pPr>
        <w:ind w:left="375" w:hanging="375"/>
      </w:pPr>
      <w:rPr>
        <w:rFonts w:hint="default"/>
      </w:rPr>
    </w:lvl>
    <w:lvl w:ilvl="1">
      <w:start w:val="1"/>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9720" w:hanging="1800"/>
      </w:pPr>
      <w:rPr>
        <w:rFonts w:hint="default"/>
      </w:rPr>
    </w:lvl>
  </w:abstractNum>
  <w:abstractNum w:abstractNumId="34">
    <w:nsid w:val="7FCE68AA"/>
    <w:multiLevelType w:val="hybridMultilevel"/>
    <w:tmpl w:val="9DF094F8"/>
    <w:lvl w:ilvl="0" w:tplc="9C88BBD6">
      <w:start w:val="1"/>
      <w:numFmt w:val="decimal"/>
      <w:lvlText w:val="%1."/>
      <w:lvlJc w:val="left"/>
      <w:pPr>
        <w:ind w:left="720" w:hanging="360"/>
      </w:pPr>
      <w:rPr>
        <w:rFonts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0"/>
  </w:num>
  <w:num w:numId="3">
    <w:abstractNumId w:val="13"/>
    <w:lvlOverride w:ilvl="0">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31"/>
  </w:num>
  <w:num w:numId="9">
    <w:abstractNumId w:val="7"/>
  </w:num>
  <w:num w:numId="10">
    <w:abstractNumId w:val="8"/>
  </w:num>
  <w:num w:numId="11">
    <w:abstractNumId w:val="4"/>
  </w:num>
  <w:num w:numId="12">
    <w:abstractNumId w:val="26"/>
  </w:num>
  <w:num w:numId="13">
    <w:abstractNumId w:val="18"/>
  </w:num>
  <w:num w:numId="14">
    <w:abstractNumId w:val="32"/>
  </w:num>
  <w:num w:numId="15">
    <w:abstractNumId w:val="27"/>
  </w:num>
  <w:num w:numId="16">
    <w:abstractNumId w:val="14"/>
  </w:num>
  <w:num w:numId="17">
    <w:abstractNumId w:val="15"/>
  </w:num>
  <w:num w:numId="18">
    <w:abstractNumId w:val="17"/>
  </w:num>
  <w:num w:numId="19">
    <w:abstractNumId w:val="33"/>
  </w:num>
  <w:num w:numId="20">
    <w:abstractNumId w:val="21"/>
  </w:num>
  <w:num w:numId="21">
    <w:abstractNumId w:val="30"/>
  </w:num>
  <w:num w:numId="22">
    <w:abstractNumId w:val="3"/>
  </w:num>
  <w:num w:numId="23">
    <w:abstractNumId w:val="5"/>
  </w:num>
  <w:num w:numId="24">
    <w:abstractNumId w:val="34"/>
  </w:num>
  <w:num w:numId="25">
    <w:abstractNumId w:val="1"/>
  </w:num>
  <w:num w:numId="26">
    <w:abstractNumId w:val="6"/>
  </w:num>
  <w:num w:numId="27">
    <w:abstractNumId w:val="22"/>
  </w:num>
  <w:num w:numId="28">
    <w:abstractNumId w:val="29"/>
  </w:num>
  <w:num w:numId="29">
    <w:abstractNumId w:val="24"/>
  </w:num>
  <w:num w:numId="30">
    <w:abstractNumId w:val="23"/>
  </w:num>
  <w:num w:numId="31">
    <w:abstractNumId w:val="25"/>
  </w:num>
  <w:num w:numId="32">
    <w:abstractNumId w:val="10"/>
  </w:num>
  <w:num w:numId="33">
    <w:abstractNumId w:val="2"/>
  </w:num>
  <w:num w:numId="34">
    <w:abstractNumId w:val="9"/>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3"/>
  <w:doNotTrackMov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docVars>
    <w:docVar w:name="dgnword-docGUID" w:val="{4359537A-7A14-4874-AE55-031107649045}"/>
    <w:docVar w:name="dgnword-eventsink" w:val="182163784"/>
  </w:docVars>
  <w:rsids>
    <w:rsidRoot w:val="00B94D83"/>
    <w:rsid w:val="00002D8D"/>
    <w:rsid w:val="0002270E"/>
    <w:rsid w:val="00030415"/>
    <w:rsid w:val="00033A50"/>
    <w:rsid w:val="00047B45"/>
    <w:rsid w:val="0008657F"/>
    <w:rsid w:val="00091B7B"/>
    <w:rsid w:val="000C701C"/>
    <w:rsid w:val="000F30BA"/>
    <w:rsid w:val="000F3148"/>
    <w:rsid w:val="0011347F"/>
    <w:rsid w:val="001200C1"/>
    <w:rsid w:val="00120E17"/>
    <w:rsid w:val="001228D9"/>
    <w:rsid w:val="00122DC3"/>
    <w:rsid w:val="00123C30"/>
    <w:rsid w:val="00140F2B"/>
    <w:rsid w:val="00163F5B"/>
    <w:rsid w:val="0016738A"/>
    <w:rsid w:val="001751F1"/>
    <w:rsid w:val="001C788F"/>
    <w:rsid w:val="001D6133"/>
    <w:rsid w:val="001E653D"/>
    <w:rsid w:val="001F6D56"/>
    <w:rsid w:val="00207A40"/>
    <w:rsid w:val="002133DB"/>
    <w:rsid w:val="00240925"/>
    <w:rsid w:val="00252E10"/>
    <w:rsid w:val="0025760F"/>
    <w:rsid w:val="002811A7"/>
    <w:rsid w:val="0029440C"/>
    <w:rsid w:val="002C68D9"/>
    <w:rsid w:val="002D1955"/>
    <w:rsid w:val="002D5F46"/>
    <w:rsid w:val="003053FB"/>
    <w:rsid w:val="003072D3"/>
    <w:rsid w:val="00323260"/>
    <w:rsid w:val="00331F99"/>
    <w:rsid w:val="0033583F"/>
    <w:rsid w:val="003A26DE"/>
    <w:rsid w:val="003B77AB"/>
    <w:rsid w:val="003C4531"/>
    <w:rsid w:val="003D16B8"/>
    <w:rsid w:val="00400FE9"/>
    <w:rsid w:val="00415C97"/>
    <w:rsid w:val="004402D6"/>
    <w:rsid w:val="00462269"/>
    <w:rsid w:val="0047169F"/>
    <w:rsid w:val="00480219"/>
    <w:rsid w:val="004818D8"/>
    <w:rsid w:val="00481ED6"/>
    <w:rsid w:val="00484AD8"/>
    <w:rsid w:val="004B1A5B"/>
    <w:rsid w:val="004B297D"/>
    <w:rsid w:val="004B758E"/>
    <w:rsid w:val="004C7425"/>
    <w:rsid w:val="004F2401"/>
    <w:rsid w:val="004F2449"/>
    <w:rsid w:val="00503272"/>
    <w:rsid w:val="005230A8"/>
    <w:rsid w:val="00524B03"/>
    <w:rsid w:val="00573197"/>
    <w:rsid w:val="00573D04"/>
    <w:rsid w:val="005A0FD2"/>
    <w:rsid w:val="005A574E"/>
    <w:rsid w:val="005A7376"/>
    <w:rsid w:val="005B3BA0"/>
    <w:rsid w:val="005B6BDD"/>
    <w:rsid w:val="005C6175"/>
    <w:rsid w:val="005D51C8"/>
    <w:rsid w:val="00641784"/>
    <w:rsid w:val="00662D6B"/>
    <w:rsid w:val="0066497A"/>
    <w:rsid w:val="00672B2D"/>
    <w:rsid w:val="00684384"/>
    <w:rsid w:val="00696D6A"/>
    <w:rsid w:val="006B3CDB"/>
    <w:rsid w:val="006D10BD"/>
    <w:rsid w:val="0071019D"/>
    <w:rsid w:val="00714653"/>
    <w:rsid w:val="0074155E"/>
    <w:rsid w:val="00773D48"/>
    <w:rsid w:val="007B21C9"/>
    <w:rsid w:val="007C00D3"/>
    <w:rsid w:val="007C266E"/>
    <w:rsid w:val="00803E71"/>
    <w:rsid w:val="008511A1"/>
    <w:rsid w:val="0086261F"/>
    <w:rsid w:val="00887588"/>
    <w:rsid w:val="0089149A"/>
    <w:rsid w:val="008C2C7A"/>
    <w:rsid w:val="008D055A"/>
    <w:rsid w:val="008D3DC3"/>
    <w:rsid w:val="00902B4D"/>
    <w:rsid w:val="00912ADD"/>
    <w:rsid w:val="0091421E"/>
    <w:rsid w:val="0093732F"/>
    <w:rsid w:val="009516B4"/>
    <w:rsid w:val="0095586A"/>
    <w:rsid w:val="0097483E"/>
    <w:rsid w:val="00980663"/>
    <w:rsid w:val="009843DE"/>
    <w:rsid w:val="00A06768"/>
    <w:rsid w:val="00A23A0B"/>
    <w:rsid w:val="00A24C9F"/>
    <w:rsid w:val="00A55176"/>
    <w:rsid w:val="00A80C0B"/>
    <w:rsid w:val="00AB1062"/>
    <w:rsid w:val="00AD59D5"/>
    <w:rsid w:val="00AE08F3"/>
    <w:rsid w:val="00AF6E06"/>
    <w:rsid w:val="00B01E66"/>
    <w:rsid w:val="00B13412"/>
    <w:rsid w:val="00B329A0"/>
    <w:rsid w:val="00B47622"/>
    <w:rsid w:val="00B5026E"/>
    <w:rsid w:val="00B55D27"/>
    <w:rsid w:val="00B56532"/>
    <w:rsid w:val="00B6045A"/>
    <w:rsid w:val="00B628EE"/>
    <w:rsid w:val="00B67C97"/>
    <w:rsid w:val="00B94D83"/>
    <w:rsid w:val="00B9506F"/>
    <w:rsid w:val="00BB63BD"/>
    <w:rsid w:val="00C0209A"/>
    <w:rsid w:val="00C03EFD"/>
    <w:rsid w:val="00C05BE9"/>
    <w:rsid w:val="00C326E1"/>
    <w:rsid w:val="00C57F04"/>
    <w:rsid w:val="00C62AAC"/>
    <w:rsid w:val="00C908E5"/>
    <w:rsid w:val="00CA4AC6"/>
    <w:rsid w:val="00CD5E7B"/>
    <w:rsid w:val="00CE453D"/>
    <w:rsid w:val="00CF65CB"/>
    <w:rsid w:val="00D12528"/>
    <w:rsid w:val="00D166B1"/>
    <w:rsid w:val="00D24677"/>
    <w:rsid w:val="00D24E2C"/>
    <w:rsid w:val="00D37B7F"/>
    <w:rsid w:val="00D43F13"/>
    <w:rsid w:val="00D65053"/>
    <w:rsid w:val="00D65568"/>
    <w:rsid w:val="00D76087"/>
    <w:rsid w:val="00D84810"/>
    <w:rsid w:val="00DA492E"/>
    <w:rsid w:val="00DB0B8C"/>
    <w:rsid w:val="00DE725B"/>
    <w:rsid w:val="00E50B06"/>
    <w:rsid w:val="00E62E90"/>
    <w:rsid w:val="00EA3862"/>
    <w:rsid w:val="00EA44E7"/>
    <w:rsid w:val="00EA4934"/>
    <w:rsid w:val="00EB2BAF"/>
    <w:rsid w:val="00EB410A"/>
    <w:rsid w:val="00EB749F"/>
    <w:rsid w:val="00ED154C"/>
    <w:rsid w:val="00EF386F"/>
    <w:rsid w:val="00F167E9"/>
    <w:rsid w:val="00F36511"/>
    <w:rsid w:val="00F42D60"/>
    <w:rsid w:val="00F6086F"/>
    <w:rsid w:val="00F63D33"/>
    <w:rsid w:val="00F63DD5"/>
    <w:rsid w:val="00F63E35"/>
    <w:rsid w:val="00F900F9"/>
    <w:rsid w:val="00FA24ED"/>
    <w:rsid w:val="00FB2AEA"/>
    <w:rsid w:val="00FD04C0"/>
    <w:rsid w:val="00FE796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517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DD5"/>
  </w:style>
  <w:style w:type="paragraph" w:styleId="Heading1">
    <w:name w:val="heading 1"/>
    <w:basedOn w:val="Normal"/>
    <w:next w:val="Normal"/>
    <w:link w:val="Heading1Char"/>
    <w:uiPriority w:val="9"/>
    <w:qFormat/>
    <w:rsid w:val="007146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94D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C2C7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B94D83"/>
    <w:pPr>
      <w:tabs>
        <w:tab w:val="left" w:pos="-1440"/>
        <w:tab w:val="left" w:pos="360"/>
      </w:tabs>
      <w:spacing w:after="0" w:line="240" w:lineRule="exact"/>
      <w:ind w:left="720" w:right="288" w:hanging="360"/>
    </w:pPr>
    <w:rPr>
      <w:rFonts w:ascii="Tahoma" w:eastAsia="Times New Roman" w:hAnsi="Tahoma" w:cs="Tahoma"/>
      <w:sz w:val="18"/>
      <w:szCs w:val="18"/>
    </w:rPr>
  </w:style>
  <w:style w:type="paragraph" w:customStyle="1" w:styleId="DefaultText">
    <w:name w:val="Default Text"/>
    <w:basedOn w:val="Normal"/>
    <w:rsid w:val="00B94D83"/>
    <w:pPr>
      <w:spacing w:after="0" w:line="240" w:lineRule="auto"/>
    </w:pPr>
    <w:rPr>
      <w:rFonts w:ascii="Arial" w:eastAsia="Times New Roman" w:hAnsi="Arial" w:cs="Arial"/>
      <w:noProof/>
      <w:sz w:val="22"/>
      <w:szCs w:val="22"/>
    </w:rPr>
  </w:style>
  <w:style w:type="paragraph" w:customStyle="1" w:styleId="CFOBJ">
    <w:name w:val="CF_OBJ"/>
    <w:next w:val="Heading2"/>
    <w:rsid w:val="00B94D83"/>
    <w:pPr>
      <w:keepLines/>
      <w:overflowPunct w:val="0"/>
      <w:autoSpaceDE w:val="0"/>
      <w:autoSpaceDN w:val="0"/>
      <w:adjustRightInd w:val="0"/>
      <w:spacing w:after="80" w:line="260" w:lineRule="exact"/>
      <w:ind w:left="360" w:hanging="240"/>
      <w:textAlignment w:val="baseline"/>
    </w:pPr>
    <w:rPr>
      <w:rFonts w:ascii="R Avenir Roman" w:eastAsia="Times New Roman" w:hAnsi="R Avenir Roman"/>
      <w:noProof/>
      <w:sz w:val="20"/>
      <w:szCs w:val="20"/>
    </w:rPr>
  </w:style>
  <w:style w:type="character" w:customStyle="1" w:styleId="CFOBJNUM">
    <w:name w:val="CF_OBJ_NUM"/>
    <w:rsid w:val="00B94D83"/>
    <w:rPr>
      <w:rFonts w:ascii="H Avenir Heavy" w:hAnsi="H Avenir Heavy"/>
      <w:color w:val="0000FF"/>
    </w:rPr>
  </w:style>
  <w:style w:type="character" w:customStyle="1" w:styleId="Heading2Char">
    <w:name w:val="Heading 2 Char"/>
    <w:basedOn w:val="DefaultParagraphFont"/>
    <w:link w:val="Heading2"/>
    <w:uiPriority w:val="9"/>
    <w:semiHidden/>
    <w:rsid w:val="00B94D83"/>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714653"/>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rsid w:val="00714653"/>
    <w:pPr>
      <w:widowControl w:val="0"/>
      <w:spacing w:after="0" w:line="240" w:lineRule="auto"/>
    </w:pPr>
    <w:rPr>
      <w:rFonts w:ascii="Arial" w:eastAsia="Times New Roman" w:hAnsi="Arial" w:cs="Arial"/>
      <w:color w:val="000000"/>
      <w:sz w:val="22"/>
      <w:szCs w:val="22"/>
    </w:rPr>
  </w:style>
  <w:style w:type="character" w:customStyle="1" w:styleId="BodyTextChar">
    <w:name w:val="Body Text Char"/>
    <w:basedOn w:val="DefaultParagraphFont"/>
    <w:link w:val="BodyText"/>
    <w:rsid w:val="00714653"/>
    <w:rPr>
      <w:rFonts w:ascii="Arial" w:eastAsia="Times New Roman" w:hAnsi="Arial" w:cs="Arial"/>
      <w:color w:val="000000"/>
      <w:sz w:val="22"/>
      <w:szCs w:val="22"/>
    </w:rPr>
  </w:style>
  <w:style w:type="paragraph" w:customStyle="1" w:styleId="textbox">
    <w:name w:val="textbox"/>
    <w:basedOn w:val="Normal"/>
    <w:rsid w:val="00714653"/>
    <w:pPr>
      <w:pBdr>
        <w:top w:val="double" w:sz="12" w:space="0" w:color="auto"/>
      </w:pBdr>
      <w:spacing w:after="0" w:line="240" w:lineRule="auto"/>
    </w:pPr>
    <w:rPr>
      <w:rFonts w:ascii="Arial" w:eastAsia="Times New Roman" w:hAnsi="Arial" w:cs="Arial"/>
      <w:b/>
      <w:bCs/>
      <w:noProof/>
    </w:rPr>
  </w:style>
  <w:style w:type="paragraph" w:customStyle="1" w:styleId="HEADFIRST">
    <w:name w:val="HEADFIRST"/>
    <w:rsid w:val="00714653"/>
    <w:pPr>
      <w:keepLines/>
      <w:overflowPunct w:val="0"/>
      <w:autoSpaceDE w:val="0"/>
      <w:autoSpaceDN w:val="0"/>
      <w:adjustRightInd w:val="0"/>
      <w:spacing w:after="0" w:line="240" w:lineRule="exact"/>
      <w:jc w:val="both"/>
      <w:textAlignment w:val="baseline"/>
    </w:pPr>
    <w:rPr>
      <w:rFonts w:ascii="ACaslon Regular" w:eastAsia="Times New Roman" w:hAnsi="ACaslon Regular"/>
      <w:noProof/>
      <w:sz w:val="20"/>
      <w:szCs w:val="20"/>
    </w:rPr>
  </w:style>
  <w:style w:type="paragraph" w:styleId="Header">
    <w:name w:val="header"/>
    <w:basedOn w:val="Normal"/>
    <w:link w:val="HeaderChar"/>
    <w:uiPriority w:val="99"/>
    <w:unhideWhenUsed/>
    <w:rsid w:val="002409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0925"/>
  </w:style>
  <w:style w:type="paragraph" w:styleId="Footer">
    <w:name w:val="footer"/>
    <w:basedOn w:val="Normal"/>
    <w:link w:val="FooterChar"/>
    <w:uiPriority w:val="99"/>
    <w:unhideWhenUsed/>
    <w:rsid w:val="002409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0925"/>
  </w:style>
  <w:style w:type="paragraph" w:styleId="ListParagraph">
    <w:name w:val="List Paragraph"/>
    <w:basedOn w:val="Normal"/>
    <w:uiPriority w:val="34"/>
    <w:qFormat/>
    <w:rsid w:val="001228D9"/>
    <w:pPr>
      <w:spacing w:after="0" w:line="240" w:lineRule="auto"/>
      <w:ind w:left="720"/>
    </w:pPr>
    <w:rPr>
      <w:rFonts w:eastAsia="Times New Roman"/>
      <w:sz w:val="20"/>
      <w:szCs w:val="20"/>
    </w:rPr>
  </w:style>
  <w:style w:type="character" w:customStyle="1" w:styleId="Heading3Char">
    <w:name w:val="Heading 3 Char"/>
    <w:basedOn w:val="DefaultParagraphFont"/>
    <w:link w:val="Heading3"/>
    <w:rsid w:val="008C2C7A"/>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3A26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26DE"/>
    <w:rPr>
      <w:rFonts w:ascii="Segoe UI" w:hAnsi="Segoe UI" w:cs="Segoe UI"/>
      <w:sz w:val="18"/>
      <w:szCs w:val="18"/>
    </w:rPr>
  </w:style>
  <w:style w:type="character" w:styleId="Hyperlink">
    <w:name w:val="Hyperlink"/>
    <w:basedOn w:val="DefaultParagraphFont"/>
    <w:uiPriority w:val="99"/>
    <w:unhideWhenUsed/>
    <w:rsid w:val="003D16B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6</Pages>
  <Words>6746</Words>
  <Characters>38455</Characters>
  <Application>Microsoft Macintosh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dc:creator>
  <cp:lastModifiedBy>Copy Editor</cp:lastModifiedBy>
  <cp:revision>61</cp:revision>
  <cp:lastPrinted>2015-09-27T14:06:00Z</cp:lastPrinted>
  <dcterms:created xsi:type="dcterms:W3CDTF">2015-10-31T00:10:00Z</dcterms:created>
  <dcterms:modified xsi:type="dcterms:W3CDTF">2015-12-15T20:46:00Z</dcterms:modified>
</cp:coreProperties>
</file>